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AC" w:rsidRPr="00E302AC" w:rsidRDefault="00E302AC" w:rsidP="00E302AC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E302AC">
        <w:rPr>
          <w:rFonts w:eastAsia="Times New Roman"/>
          <w:b/>
          <w:lang w:eastAsia="ru-RU"/>
        </w:rPr>
        <w:t>ЗАКЛЮЧЕНИЕ</w:t>
      </w:r>
    </w:p>
    <w:p w:rsidR="00E302AC" w:rsidRPr="00E302AC" w:rsidRDefault="00E302AC" w:rsidP="00E302AC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E302AC">
        <w:rPr>
          <w:rFonts w:eastAsia="Times New Roman"/>
          <w:b/>
          <w:lang w:eastAsia="ru-RU"/>
        </w:rPr>
        <w:t>Контрольно-счётной палаты города Волгодонска</w:t>
      </w:r>
    </w:p>
    <w:p w:rsidR="00E302AC" w:rsidRPr="00E302AC" w:rsidRDefault="00E302AC" w:rsidP="00E302AC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E302AC">
        <w:rPr>
          <w:rFonts w:eastAsia="Times New Roman"/>
          <w:b/>
          <w:lang w:eastAsia="ru-RU"/>
        </w:rPr>
        <w:t xml:space="preserve">по результатам экспертизы проекта решения </w:t>
      </w:r>
      <w:proofErr w:type="spellStart"/>
      <w:r w:rsidRPr="00E302AC">
        <w:rPr>
          <w:rFonts w:eastAsia="Times New Roman"/>
          <w:b/>
          <w:lang w:eastAsia="ru-RU"/>
        </w:rPr>
        <w:t>Волгодонской</w:t>
      </w:r>
      <w:proofErr w:type="spellEnd"/>
      <w:r w:rsidRPr="00E302AC">
        <w:rPr>
          <w:rFonts w:eastAsia="Times New Roman"/>
          <w:b/>
          <w:lang w:eastAsia="ru-RU"/>
        </w:rPr>
        <w:t xml:space="preserve"> городской Думы «О бюджете города Волгодонска на 2016 год»</w:t>
      </w:r>
    </w:p>
    <w:p w:rsidR="00E302AC" w:rsidRPr="00E302AC" w:rsidRDefault="00E302AC" w:rsidP="00E302AC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302AC" w:rsidRPr="00E302AC" w:rsidRDefault="00E302AC" w:rsidP="00E302AC">
      <w:pPr>
        <w:spacing w:after="0" w:line="240" w:lineRule="auto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9 декабря 2015г.</w:t>
      </w:r>
      <w:r w:rsidRPr="00E302AC">
        <w:rPr>
          <w:rFonts w:eastAsia="Times New Roman"/>
          <w:lang w:eastAsia="ru-RU"/>
        </w:rPr>
        <w:tab/>
      </w:r>
      <w:r w:rsidRPr="00E302AC">
        <w:rPr>
          <w:rFonts w:eastAsia="Times New Roman"/>
          <w:lang w:eastAsia="ru-RU"/>
        </w:rPr>
        <w:tab/>
      </w:r>
      <w:r w:rsidRPr="00E302AC">
        <w:rPr>
          <w:rFonts w:eastAsia="Times New Roman"/>
          <w:lang w:eastAsia="ru-RU"/>
        </w:rPr>
        <w:tab/>
      </w:r>
      <w:r w:rsidRPr="00E302AC">
        <w:rPr>
          <w:rFonts w:eastAsia="Times New Roman"/>
          <w:lang w:eastAsia="ru-RU"/>
        </w:rPr>
        <w:tab/>
      </w:r>
      <w:r w:rsidRPr="00E302AC">
        <w:rPr>
          <w:rFonts w:eastAsia="Times New Roman"/>
          <w:lang w:eastAsia="ru-RU"/>
        </w:rPr>
        <w:tab/>
      </w:r>
      <w:r w:rsidRPr="00E302AC">
        <w:rPr>
          <w:rFonts w:eastAsia="Times New Roman"/>
          <w:lang w:eastAsia="ru-RU"/>
        </w:rPr>
        <w:tab/>
      </w:r>
      <w:r w:rsidRPr="00E302AC">
        <w:rPr>
          <w:rFonts w:eastAsia="Times New Roman"/>
          <w:lang w:eastAsia="ru-RU"/>
        </w:rPr>
        <w:tab/>
      </w:r>
      <w:r w:rsidRPr="00E302AC">
        <w:rPr>
          <w:rFonts w:eastAsia="Times New Roman"/>
          <w:lang w:eastAsia="ru-RU"/>
        </w:rPr>
        <w:tab/>
        <w:t xml:space="preserve">       </w:t>
      </w:r>
      <w:proofErr w:type="spellStart"/>
      <w:r w:rsidRPr="00E302AC">
        <w:rPr>
          <w:rFonts w:eastAsia="Times New Roman"/>
          <w:lang w:eastAsia="ru-RU"/>
        </w:rPr>
        <w:t>г</w:t>
      </w:r>
      <w:proofErr w:type="gramStart"/>
      <w:r w:rsidRPr="00E302AC">
        <w:rPr>
          <w:rFonts w:eastAsia="Times New Roman"/>
          <w:lang w:eastAsia="ru-RU"/>
        </w:rPr>
        <w:t>.В</w:t>
      </w:r>
      <w:proofErr w:type="gramEnd"/>
      <w:r w:rsidRPr="00E302AC">
        <w:rPr>
          <w:rFonts w:eastAsia="Times New Roman"/>
          <w:lang w:eastAsia="ru-RU"/>
        </w:rPr>
        <w:t>олгодонск</w:t>
      </w:r>
      <w:proofErr w:type="spellEnd"/>
    </w:p>
    <w:p w:rsidR="00E302AC" w:rsidRPr="00E302AC" w:rsidRDefault="00E302AC" w:rsidP="00E302AC">
      <w:pPr>
        <w:tabs>
          <w:tab w:val="left" w:pos="709"/>
        </w:tabs>
        <w:spacing w:after="0" w:line="240" w:lineRule="auto"/>
        <w:ind w:firstLine="709"/>
        <w:rPr>
          <w:rFonts w:eastAsia="Times New Roman"/>
          <w:lang w:eastAsia="ru-RU"/>
        </w:rPr>
      </w:pPr>
    </w:p>
    <w:p w:rsidR="00E302AC" w:rsidRPr="00E302AC" w:rsidRDefault="00E302AC" w:rsidP="00E302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E302AC">
        <w:rPr>
          <w:rFonts w:eastAsia="Times New Roman"/>
          <w:lang w:eastAsia="ru-RU"/>
        </w:rPr>
        <w:t>Заключение Контрольно-счётной палаты города Волгодонска</w:t>
      </w:r>
      <w:r w:rsidRPr="00E302AC">
        <w:rPr>
          <w:rFonts w:eastAsia="Times New Roman"/>
          <w:b/>
          <w:lang w:eastAsia="ru-RU"/>
        </w:rPr>
        <w:t xml:space="preserve"> </w:t>
      </w:r>
      <w:r w:rsidRPr="00E302AC">
        <w:rPr>
          <w:rFonts w:eastAsia="Times New Roman"/>
          <w:lang w:eastAsia="ru-RU"/>
        </w:rPr>
        <w:t xml:space="preserve">по результатам экспертизы проекта решения </w:t>
      </w:r>
      <w:proofErr w:type="spellStart"/>
      <w:r w:rsidRPr="00E302AC">
        <w:rPr>
          <w:rFonts w:eastAsia="Times New Roman"/>
          <w:lang w:eastAsia="ru-RU"/>
        </w:rPr>
        <w:t>Волгодонской</w:t>
      </w:r>
      <w:proofErr w:type="spellEnd"/>
      <w:r w:rsidRPr="00E302AC">
        <w:rPr>
          <w:rFonts w:eastAsia="Times New Roman"/>
          <w:lang w:eastAsia="ru-RU"/>
        </w:rPr>
        <w:t xml:space="preserve"> городской Думы «О бюджете города Волгодонска на 2016 год» (далее Заключение) подготовлено на основании статьи 157 Бюджетного кодекса Российской Федерации (далее БК РФ), пункта 2 статьи 9 Федерального закона от 07.02.2011 №6-ФЗ «Об общих принципах организации и деятельности контрольно-счётных органов субъектов Российской Федерации и муниципальных образований», главы 5 Положения</w:t>
      </w:r>
      <w:proofErr w:type="gramEnd"/>
      <w:r w:rsidRPr="00E302AC">
        <w:rPr>
          <w:rFonts w:eastAsia="Times New Roman"/>
          <w:lang w:eastAsia="ru-RU"/>
        </w:rPr>
        <w:t xml:space="preserve"> о бюджетном процессе в городе Волгодонске, утверждённого решением </w:t>
      </w:r>
      <w:proofErr w:type="spellStart"/>
      <w:r w:rsidRPr="00E302AC">
        <w:rPr>
          <w:rFonts w:eastAsia="Times New Roman"/>
          <w:lang w:eastAsia="ru-RU"/>
        </w:rPr>
        <w:t>Волгодонской</w:t>
      </w:r>
      <w:proofErr w:type="spellEnd"/>
      <w:r w:rsidRPr="00E302AC">
        <w:rPr>
          <w:rFonts w:eastAsia="Times New Roman"/>
          <w:lang w:eastAsia="ru-RU"/>
        </w:rPr>
        <w:t xml:space="preserve"> городской Думы от 05.09.2007 №110 «О бюджетном процессе в городе Волгодонске» (далее Положение о бюджетном процессе) и статьи 8 Положения о Контрольно-счётной палате города Волгодонска, утверждённого решением </w:t>
      </w:r>
      <w:proofErr w:type="spellStart"/>
      <w:r w:rsidRPr="00E302AC">
        <w:rPr>
          <w:rFonts w:eastAsia="Times New Roman"/>
          <w:lang w:eastAsia="ru-RU"/>
        </w:rPr>
        <w:t>Волгодонской</w:t>
      </w:r>
      <w:proofErr w:type="spellEnd"/>
      <w:r w:rsidRPr="00E302AC">
        <w:rPr>
          <w:rFonts w:eastAsia="Times New Roman"/>
          <w:lang w:eastAsia="ru-RU"/>
        </w:rPr>
        <w:t xml:space="preserve"> городской Думы от 16.11.2011 №120.</w:t>
      </w:r>
    </w:p>
    <w:p w:rsidR="00E302AC" w:rsidRPr="00E302AC" w:rsidRDefault="00E302AC" w:rsidP="00E302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При подготовке Заключения Контрольно-счётной палатой города Волгодонска (далее Контрольно-счётная палата) учтены основные направления бюджетной политики и основные направления налоговой политики города Волгодонска на 2016-2018 годы</w:t>
      </w:r>
      <w:r w:rsidRPr="00E302AC">
        <w:rPr>
          <w:rFonts w:eastAsia="Times New Roman"/>
          <w:vertAlign w:val="superscript"/>
          <w:lang w:eastAsia="ru-RU"/>
        </w:rPr>
        <w:footnoteReference w:id="1"/>
      </w:r>
      <w:r w:rsidRPr="00E302AC">
        <w:rPr>
          <w:rFonts w:eastAsia="Times New Roman"/>
          <w:lang w:eastAsia="ru-RU"/>
        </w:rPr>
        <w:t xml:space="preserve"> и показатели Прогноза социально-экономического развития муниципального образования «Город Волгодонск» (далее Прогноз СЭР) на 2016-2018 годы. </w:t>
      </w:r>
    </w:p>
    <w:p w:rsidR="00E302AC" w:rsidRPr="00E302AC" w:rsidRDefault="00E302AC" w:rsidP="00E302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При подготовке Заключения использованы результаты контрольных мероприятий, проведённых Контрольно-счётной палатой, а также документы и материалы, представленные Финансовым управлением города Волгодонска и Комитетом по управлением имуществом города Волгодонска по запросам Контрольно-счётной палаты.</w:t>
      </w:r>
    </w:p>
    <w:p w:rsidR="00E302AC" w:rsidRPr="00E302AC" w:rsidRDefault="00E302AC" w:rsidP="00E302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Проект решения «О бюджете города Волгодонска на 2016 год» (далее Проект бюджета) внесён Администрацией города Волгодонска (далее Администрация города) на рассмотрение </w:t>
      </w:r>
      <w:proofErr w:type="spellStart"/>
      <w:r w:rsidRPr="00E302AC">
        <w:rPr>
          <w:rFonts w:eastAsia="Times New Roman"/>
          <w:lang w:eastAsia="ru-RU"/>
        </w:rPr>
        <w:t>Волгодонской</w:t>
      </w:r>
      <w:proofErr w:type="spellEnd"/>
      <w:r w:rsidRPr="00E302AC">
        <w:rPr>
          <w:rFonts w:eastAsia="Times New Roman"/>
          <w:lang w:eastAsia="ru-RU"/>
        </w:rPr>
        <w:t xml:space="preserve"> городской Думы (далее Дума) в срок, установленный частью 2 решения Думы от 22.10.2015 №116 «Об особенностях составления и утверждения проекта местного бюджета на 2016 год». Перечень и содержание документов, представленных одновременно с Проектом решения, соответствует статье 184.2 БК РФ и статье 27 Положения о бюджетном процессе.</w:t>
      </w:r>
    </w:p>
    <w:p w:rsidR="00E302AC" w:rsidRPr="00E302AC" w:rsidRDefault="00E302AC" w:rsidP="00E302AC">
      <w:pPr>
        <w:autoSpaceDE w:val="0"/>
        <w:autoSpaceDN w:val="0"/>
        <w:adjustRightInd w:val="0"/>
        <w:spacing w:before="60" w:after="60" w:line="240" w:lineRule="auto"/>
        <w:jc w:val="center"/>
        <w:rPr>
          <w:rFonts w:eastAsia="Times New Roman"/>
          <w:b/>
          <w:lang w:eastAsia="ru-RU"/>
        </w:rPr>
      </w:pPr>
      <w:r w:rsidRPr="00E302AC">
        <w:rPr>
          <w:rFonts w:eastAsia="Times New Roman"/>
          <w:b/>
          <w:lang w:eastAsia="ru-RU"/>
        </w:rPr>
        <w:t>Общая характеристика Проекта бюджета</w:t>
      </w:r>
    </w:p>
    <w:p w:rsidR="00E302AC" w:rsidRPr="00E302AC" w:rsidRDefault="00E302AC" w:rsidP="00E30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ar-SA"/>
        </w:rPr>
      </w:pPr>
      <w:r w:rsidRPr="00E302AC">
        <w:rPr>
          <w:rFonts w:eastAsia="Times New Roman"/>
          <w:lang w:eastAsia="ru-RU"/>
        </w:rPr>
        <w:t>Федеральным законом от 30.09.2015 №273-ФЗ</w:t>
      </w:r>
      <w:r w:rsidRPr="00E302AC">
        <w:rPr>
          <w:rFonts w:eastAsia="Times New Roman"/>
          <w:vertAlign w:val="superscript"/>
          <w:lang w:eastAsia="ru-RU"/>
        </w:rPr>
        <w:footnoteReference w:id="2"/>
      </w:r>
      <w:r w:rsidRPr="00E302AC">
        <w:rPr>
          <w:rFonts w:eastAsia="Times New Roman"/>
          <w:lang w:eastAsia="ru-RU"/>
        </w:rPr>
        <w:t xml:space="preserve"> действие положений БК </w:t>
      </w:r>
      <w:r w:rsidRPr="00E302AC">
        <w:rPr>
          <w:rFonts w:eastAsia="Times New Roman"/>
          <w:lang w:eastAsia="ru-RU"/>
        </w:rPr>
        <w:lastRenderedPageBreak/>
        <w:t xml:space="preserve">РФ о составлении и утверждении проектов бюджетов на плановый период приостановлено до 01.01.2016г., в </w:t>
      </w:r>
      <w:proofErr w:type="gramStart"/>
      <w:r w:rsidRPr="00E302AC">
        <w:rPr>
          <w:rFonts w:eastAsia="Times New Roman"/>
          <w:lang w:eastAsia="ru-RU"/>
        </w:rPr>
        <w:t>связи</w:t>
      </w:r>
      <w:proofErr w:type="gramEnd"/>
      <w:r w:rsidRPr="00E302AC">
        <w:rPr>
          <w:rFonts w:eastAsia="Times New Roman"/>
          <w:lang w:eastAsia="ru-RU"/>
        </w:rPr>
        <w:t xml:space="preserve"> с чем решением Думы от 22.10.2015 №116 «Об особенностях составления и утверждения проекта местного бюджета на 2016 год» также до 01.01.2016г. приостановлено действие отдельных положений Положения о бюджетном процессе, касающихся </w:t>
      </w:r>
      <w:r w:rsidRPr="00E302AC">
        <w:rPr>
          <w:rFonts w:eastAsia="Calibri"/>
        </w:rPr>
        <w:t xml:space="preserve">составления и утверждения проекта местного бюджета (проекта решения Думы о местном бюджете) на плановый период, представления в Думу одновременно с указанным проектом решения документов и материалов на плановый период (за исключением Прогноза СЭР, основных направлений бюджетной политики и основных направлений налоговой политики города Волгодонска). </w:t>
      </w:r>
      <w:r w:rsidRPr="00E302AC">
        <w:rPr>
          <w:rFonts w:eastAsia="Times New Roman"/>
          <w:bCs/>
          <w:lang w:eastAsia="ar-SA"/>
        </w:rPr>
        <w:t>На основании вышеизложенного Проект бюджета сформирован в однолетнем формате (на 2016 год).</w:t>
      </w:r>
    </w:p>
    <w:p w:rsidR="00E302AC" w:rsidRPr="00E302AC" w:rsidRDefault="00E302AC" w:rsidP="00E30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bCs/>
          <w:lang w:eastAsia="ar-SA"/>
        </w:rPr>
        <w:t xml:space="preserve">В связи с изменениями, внесёнными в приказ Министерства финансов Российской Федерации от 01.07.2013 №65н, Проект бюджета сформирован в новой структуре кодов бюджетной классификации Российской Федерации (кодов классификации доходов бюджетов, классификации расходов бюджетов и классификации источников финансирования дефицита бюджетов). </w:t>
      </w:r>
      <w:r w:rsidRPr="00E302AC">
        <w:rPr>
          <w:rFonts w:eastAsia="Times New Roman"/>
        </w:rPr>
        <w:t xml:space="preserve">Содержание Проекта бюджета соответствует статье </w:t>
      </w:r>
      <w:r w:rsidRPr="00E302AC">
        <w:rPr>
          <w:rFonts w:eastAsia="Times New Roman"/>
          <w:lang w:eastAsia="ru-RU"/>
        </w:rPr>
        <w:t>26 Положения о бюджетном процессе.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E302AC">
        <w:rPr>
          <w:rFonts w:eastAsia="Times New Roman"/>
          <w:color w:val="000000"/>
          <w:lang w:eastAsia="ru-RU"/>
        </w:rPr>
        <w:t>Динамика основных характеристик бюджета города Волгодонска (далее местный бюджет, бюджет города) представлена в таблице 1.</w:t>
      </w:r>
    </w:p>
    <w:p w:rsidR="00E302AC" w:rsidRPr="00E302AC" w:rsidRDefault="00E302AC" w:rsidP="00E302AC">
      <w:pPr>
        <w:spacing w:after="0" w:line="240" w:lineRule="auto"/>
        <w:ind w:firstLine="709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E302AC">
        <w:rPr>
          <w:rFonts w:eastAsia="Times New Roman"/>
          <w:color w:val="000000"/>
          <w:sz w:val="24"/>
          <w:szCs w:val="24"/>
          <w:lang w:eastAsia="ru-RU"/>
        </w:rPr>
        <w:t>Таблица 1</w:t>
      </w:r>
    </w:p>
    <w:p w:rsidR="00E302AC" w:rsidRPr="00E302AC" w:rsidRDefault="00E302AC" w:rsidP="00E302AC">
      <w:pPr>
        <w:spacing w:after="0" w:line="240" w:lineRule="auto"/>
        <w:ind w:firstLine="539"/>
        <w:jc w:val="right"/>
        <w:rPr>
          <w:rFonts w:eastAsia="Times New Roman"/>
          <w:color w:val="000000"/>
          <w:sz w:val="22"/>
          <w:szCs w:val="22"/>
          <w:lang w:eastAsia="ru-RU"/>
        </w:rPr>
      </w:pPr>
      <w:r w:rsidRPr="00E302AC">
        <w:rPr>
          <w:rFonts w:eastAsia="Times New Roman"/>
          <w:color w:val="000000"/>
          <w:sz w:val="22"/>
          <w:szCs w:val="22"/>
          <w:lang w:eastAsia="ru-RU"/>
        </w:rPr>
        <w:t>тыс. рублей</w:t>
      </w: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174"/>
        <w:gridCol w:w="1134"/>
        <w:gridCol w:w="1134"/>
        <w:gridCol w:w="1276"/>
        <w:gridCol w:w="1182"/>
        <w:gridCol w:w="1086"/>
        <w:gridCol w:w="709"/>
      </w:tblGrid>
      <w:tr w:rsidR="00E302AC" w:rsidRPr="00E302AC" w:rsidTr="00E302AC">
        <w:tc>
          <w:tcPr>
            <w:tcW w:w="1689" w:type="dxa"/>
            <w:vMerge w:val="restar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Наименование</w:t>
            </w:r>
          </w:p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230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Исполнение </w:t>
            </w:r>
          </w:p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бюджета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Уточнён.</w:t>
            </w:r>
          </w:p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план</w:t>
            </w:r>
          </w:p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2015г.</w:t>
            </w:r>
            <w:r w:rsidRPr="00E302AC">
              <w:rPr>
                <w:rFonts w:eastAsia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Оценка исполнения 2015г.</w:t>
            </w:r>
          </w:p>
        </w:tc>
        <w:tc>
          <w:tcPr>
            <w:tcW w:w="118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Прогноз</w:t>
            </w:r>
          </w:p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2016г.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Изменение 2016г. к плану 2015г.</w:t>
            </w:r>
          </w:p>
        </w:tc>
      </w:tr>
      <w:tr w:rsidR="00E302AC" w:rsidRPr="00E302AC" w:rsidTr="00E302AC">
        <w:trPr>
          <w:trHeight w:val="307"/>
        </w:trPr>
        <w:tc>
          <w:tcPr>
            <w:tcW w:w="1689" w:type="dxa"/>
            <w:vMerge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2013г.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2014г.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E302AC" w:rsidRPr="00E302AC" w:rsidTr="00E302AC">
        <w:tc>
          <w:tcPr>
            <w:tcW w:w="1689" w:type="dxa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Доходы, 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всего, </w:t>
            </w:r>
          </w:p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3 831 953,5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4 207 758,3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4 231 068,6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3 997 186,2</w:t>
            </w:r>
          </w:p>
        </w:tc>
        <w:tc>
          <w:tcPr>
            <w:tcW w:w="11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3 661 575,8</w:t>
            </w:r>
          </w:p>
        </w:tc>
        <w:tc>
          <w:tcPr>
            <w:tcW w:w="10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-569 492,8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-13,46</w:t>
            </w:r>
          </w:p>
        </w:tc>
      </w:tr>
      <w:tr w:rsidR="00E302AC" w:rsidRPr="00E302AC" w:rsidTr="00E302AC">
        <w:tc>
          <w:tcPr>
            <w:tcW w:w="1689" w:type="dxa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1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1 765 449,1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1 889 764,0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1 690 920,2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1 617 384,2</w:t>
            </w:r>
          </w:p>
        </w:tc>
        <w:tc>
          <w:tcPr>
            <w:tcW w:w="11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1 574 889,4</w:t>
            </w:r>
          </w:p>
        </w:tc>
        <w:tc>
          <w:tcPr>
            <w:tcW w:w="10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-116 030,8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val="en-US"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-6,86</w:t>
            </w:r>
          </w:p>
        </w:tc>
      </w:tr>
      <w:tr w:rsidR="00E302AC" w:rsidRPr="00E302AC" w:rsidTr="00E302AC">
        <w:tc>
          <w:tcPr>
            <w:tcW w:w="1689" w:type="dxa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1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2 066 504,4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2 317 994,3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2 540 148,4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2 379 802,0</w:t>
            </w:r>
          </w:p>
        </w:tc>
        <w:tc>
          <w:tcPr>
            <w:tcW w:w="11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2 086 686,4</w:t>
            </w:r>
          </w:p>
        </w:tc>
        <w:tc>
          <w:tcPr>
            <w:tcW w:w="10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-453 462,0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val="en-US"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-17,85</w:t>
            </w:r>
          </w:p>
        </w:tc>
      </w:tr>
      <w:tr w:rsidR="00E302AC" w:rsidRPr="00E302AC" w:rsidTr="00E302AC">
        <w:tc>
          <w:tcPr>
            <w:tcW w:w="1689" w:type="dxa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Расходы, 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3 596 979,6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3 848 056,5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4 445 433,0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4 211 550,6</w:t>
            </w:r>
          </w:p>
        </w:tc>
        <w:tc>
          <w:tcPr>
            <w:tcW w:w="11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3 711 575,8</w:t>
            </w:r>
          </w:p>
        </w:tc>
        <w:tc>
          <w:tcPr>
            <w:tcW w:w="10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-733 857,2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-16,51</w:t>
            </w:r>
          </w:p>
        </w:tc>
      </w:tr>
      <w:tr w:rsidR="00E302AC" w:rsidRPr="00E302AC" w:rsidTr="00E302AC">
        <w:tc>
          <w:tcPr>
            <w:tcW w:w="1689" w:type="dxa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Дефицит</w:t>
            </w:r>
            <w:proofErr w:type="gramStart"/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(-), </w:t>
            </w:r>
            <w:proofErr w:type="gramEnd"/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профицит (+)</w:t>
            </w:r>
          </w:p>
        </w:tc>
        <w:tc>
          <w:tcPr>
            <w:tcW w:w="11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+234 973,9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+359 701,8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-214 364,4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-214 364,4</w:t>
            </w:r>
          </w:p>
        </w:tc>
        <w:tc>
          <w:tcPr>
            <w:tcW w:w="11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-50 000,0</w:t>
            </w:r>
          </w:p>
        </w:tc>
        <w:tc>
          <w:tcPr>
            <w:tcW w:w="10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+164 364,4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E302AC" w:rsidRPr="00E302AC" w:rsidRDefault="00E302AC" w:rsidP="00E302AC">
      <w:pPr>
        <w:tabs>
          <w:tab w:val="left" w:pos="3045"/>
        </w:tabs>
        <w:spacing w:before="60"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E302AC">
        <w:rPr>
          <w:rFonts w:eastAsia="Times New Roman"/>
          <w:lang w:eastAsia="ru-RU"/>
        </w:rPr>
        <w:t>Необходимо отметить, что Проект бюджета в части объёмов межбюджетных трансфертов сформирован, как и в предыдущие годы, на основе данных проекта</w:t>
      </w:r>
      <w:r w:rsidRPr="00E302AC">
        <w:rPr>
          <w:rFonts w:eastAsia="Times New Roman"/>
          <w:sz w:val="24"/>
          <w:szCs w:val="24"/>
          <w:lang w:eastAsia="ru-RU"/>
        </w:rPr>
        <w:t xml:space="preserve"> </w:t>
      </w:r>
      <w:r w:rsidRPr="00E302AC">
        <w:rPr>
          <w:rFonts w:eastAsia="Times New Roman"/>
          <w:lang w:eastAsia="ru-RU"/>
        </w:rPr>
        <w:t xml:space="preserve">Областного закона «Об областном бюджете </w:t>
      </w:r>
      <w:r w:rsidRPr="00E302AC">
        <w:rPr>
          <w:rFonts w:eastAsia="Times New Roman"/>
          <w:lang w:eastAsia="ar-SA"/>
        </w:rPr>
        <w:t>на 2016 год»</w:t>
      </w:r>
      <w:r w:rsidRPr="00E302AC">
        <w:rPr>
          <w:rFonts w:eastAsia="Times New Roman"/>
          <w:lang w:eastAsia="ru-RU"/>
        </w:rPr>
        <w:t xml:space="preserve">, который будет рассмотрен Законодательным Собранием Ростовской области в первом чтении 10 декабря, в окончательной редакции – 17 декабря </w:t>
      </w:r>
      <w:r w:rsidRPr="00E302AC">
        <w:rPr>
          <w:rFonts w:eastAsia="Times New Roman"/>
          <w:lang w:eastAsia="ru-RU"/>
        </w:rPr>
        <w:lastRenderedPageBreak/>
        <w:t>2015 года (далее Проект областного бюджета на 2016 год).</w:t>
      </w:r>
      <w:proofErr w:type="gramEnd"/>
      <w:r w:rsidRPr="00E302AC">
        <w:rPr>
          <w:rFonts w:eastAsia="Times New Roman"/>
          <w:lang w:eastAsia="ru-RU"/>
        </w:rPr>
        <w:t xml:space="preserve"> После принятия областного </w:t>
      </w:r>
      <w:proofErr w:type="gramStart"/>
      <w:r w:rsidRPr="00E302AC">
        <w:rPr>
          <w:rFonts w:eastAsia="Times New Roman"/>
          <w:lang w:eastAsia="ru-RU"/>
        </w:rPr>
        <w:t>закона</w:t>
      </w:r>
      <w:proofErr w:type="gramEnd"/>
      <w:r w:rsidRPr="00E302AC">
        <w:rPr>
          <w:rFonts w:eastAsia="Times New Roman"/>
          <w:lang w:eastAsia="ru-RU"/>
        </w:rPr>
        <w:t xml:space="preserve"> предложенные в Проекте бюджета объёмы безвозмездных поступлений могут подлежать корректировке (уточнению).</w:t>
      </w:r>
    </w:p>
    <w:p w:rsidR="00E302AC" w:rsidRPr="00E302AC" w:rsidRDefault="00E302AC" w:rsidP="00E302AC">
      <w:pPr>
        <w:tabs>
          <w:tab w:val="left" w:pos="3045"/>
        </w:tabs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ru-RU"/>
        </w:rPr>
        <w:t xml:space="preserve">Как  видно из таблицы, доходы местного бюджета на 2016 год предусмотрены в сумме </w:t>
      </w:r>
      <w:r w:rsidRPr="00E302AC">
        <w:rPr>
          <w:rFonts w:eastAsia="Times New Roman"/>
          <w:color w:val="000000"/>
          <w:lang w:eastAsia="ru-RU"/>
        </w:rPr>
        <w:t xml:space="preserve">3 661 575,8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, расходы запланированы на сумму </w:t>
      </w:r>
      <w:r w:rsidRPr="00E302AC">
        <w:rPr>
          <w:rFonts w:eastAsia="Times New Roman"/>
          <w:color w:val="000000"/>
          <w:lang w:eastAsia="ru-RU"/>
        </w:rPr>
        <w:t xml:space="preserve">3 711 575,8 </w:t>
      </w:r>
      <w:proofErr w:type="spellStart"/>
      <w:r w:rsidRPr="00E302AC">
        <w:rPr>
          <w:rFonts w:eastAsia="Times New Roman"/>
          <w:color w:val="000000"/>
          <w:lang w:eastAsia="ru-RU"/>
        </w:rPr>
        <w:t>тыс.рублей</w:t>
      </w:r>
      <w:proofErr w:type="spellEnd"/>
      <w:r w:rsidRPr="00E302AC">
        <w:rPr>
          <w:rFonts w:eastAsia="Times New Roman"/>
          <w:color w:val="000000"/>
          <w:lang w:eastAsia="ru-RU"/>
        </w:rPr>
        <w:t xml:space="preserve">. </w:t>
      </w:r>
      <w:r w:rsidRPr="00E302AC">
        <w:rPr>
          <w:rFonts w:eastAsia="Times New Roman"/>
          <w:color w:val="000000"/>
          <w:lang w:eastAsia="ar-SA"/>
        </w:rPr>
        <w:t xml:space="preserve">Дефицит бюджета планируется в сумме </w:t>
      </w:r>
      <w:r w:rsidRPr="00E302AC">
        <w:rPr>
          <w:rFonts w:eastAsia="Times New Roman"/>
          <w:lang w:eastAsia="ru-RU"/>
        </w:rPr>
        <w:t xml:space="preserve">50 000,0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, то есть со снижением к уточнённому плану 2015 года на </w:t>
      </w:r>
      <w:r w:rsidRPr="00E302AC">
        <w:rPr>
          <w:rFonts w:eastAsia="Times New Roman"/>
          <w:color w:val="000000"/>
          <w:lang w:eastAsia="ru-RU"/>
        </w:rPr>
        <w:t xml:space="preserve">164 364,4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 xml:space="preserve"> и с соблюдением ограничения, установленного статьёй 92.1 БК РФ</w:t>
      </w:r>
      <w:r w:rsidRPr="00E302AC">
        <w:rPr>
          <w:rFonts w:eastAsia="Times New Roman"/>
          <w:vertAlign w:val="superscript"/>
          <w:lang w:eastAsia="ru-RU"/>
        </w:rPr>
        <w:footnoteReference w:id="4"/>
      </w:r>
      <w:r w:rsidRPr="00E302AC">
        <w:rPr>
          <w:rFonts w:eastAsia="Times New Roman"/>
          <w:lang w:eastAsia="ru-RU"/>
        </w:rPr>
        <w:t xml:space="preserve">. </w:t>
      </w:r>
      <w:r w:rsidRPr="00E302AC">
        <w:rPr>
          <w:rFonts w:eastAsia="Times New Roman"/>
          <w:lang w:eastAsia="ar-SA"/>
        </w:rPr>
        <w:t>В качестве</w:t>
      </w:r>
      <w:r w:rsidRPr="00E302AC">
        <w:rPr>
          <w:rFonts w:eastAsia="Times New Roman"/>
          <w:lang w:eastAsia="ru-RU"/>
        </w:rPr>
        <w:t xml:space="preserve"> источников погашения внутреннего финансирования дефицита бюджета в 2016 году планируется привлечение средств по кредитам кредитных организаций в сумме 50 000,0 тыс. рублей. </w:t>
      </w:r>
    </w:p>
    <w:p w:rsidR="00E302AC" w:rsidRPr="00E302AC" w:rsidRDefault="00E302AC" w:rsidP="00E3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>Предельный объем муниципального долга и верхний предел муниципального внутреннего долга города Волгодонска установлены с соблюдением ограничений, содержащихся в пункте 3 статьи 107 БК РФ</w:t>
      </w:r>
      <w:r w:rsidRPr="00E302AC">
        <w:rPr>
          <w:rFonts w:eastAsia="Times New Roman"/>
          <w:vertAlign w:val="superscript"/>
        </w:rPr>
        <w:footnoteReference w:id="5"/>
      </w:r>
      <w:r w:rsidRPr="00E302AC">
        <w:rPr>
          <w:rFonts w:eastAsia="Times New Roman"/>
        </w:rPr>
        <w:t xml:space="preserve">. </w:t>
      </w:r>
    </w:p>
    <w:p w:rsidR="00E302AC" w:rsidRPr="00E302AC" w:rsidRDefault="00E302AC" w:rsidP="00E3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Бюджетные ассигнования на исполнение публичных нормативных обязательств города Волгодонска в 2016 году планируются в объёме 360,0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Объём бюджетных ассигнований муниципального дорожного фонда города Волгодонска, предлагаемый к утверждению в сумме 133 007,8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>, сформирован с соблюдением требований, установленных частью 5 статьи 179.4 БК РФ</w:t>
      </w:r>
      <w:r w:rsidRPr="00E302AC">
        <w:rPr>
          <w:rFonts w:eastAsia="Calibri"/>
          <w:vertAlign w:val="superscript"/>
        </w:rPr>
        <w:footnoteReference w:id="6"/>
      </w:r>
      <w:r w:rsidRPr="00E302AC">
        <w:rPr>
          <w:rFonts w:eastAsia="Calibri"/>
        </w:rPr>
        <w:t>.</w:t>
      </w:r>
    </w:p>
    <w:p w:rsidR="00E302AC" w:rsidRPr="00E302AC" w:rsidRDefault="00E302AC" w:rsidP="00E302AC">
      <w:pPr>
        <w:widowControl w:val="0"/>
        <w:tabs>
          <w:tab w:val="num" w:pos="0"/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/>
          <w:bCs/>
          <w:lang w:eastAsia="ar-SA"/>
        </w:rPr>
      </w:pPr>
      <w:r w:rsidRPr="00E302AC">
        <w:rPr>
          <w:rFonts w:eastAsia="Calibri"/>
        </w:rPr>
        <w:t xml:space="preserve">Формирование бюджета города на 2016 год </w:t>
      </w:r>
      <w:proofErr w:type="gramStart"/>
      <w:r w:rsidRPr="00E302AC">
        <w:rPr>
          <w:rFonts w:eastAsia="Calibri"/>
        </w:rPr>
        <w:t>осуществлено с использованием программно-целевого подхода и направлено</w:t>
      </w:r>
      <w:proofErr w:type="gramEnd"/>
      <w:r w:rsidRPr="00E302AC">
        <w:rPr>
          <w:rFonts w:eastAsia="Calibri"/>
        </w:rPr>
        <w:t xml:space="preserve"> на достижение целевых показателей в рамках реализации 15 муниципальных программ города Волгодонска (далее муниципальные программы, МП). </w:t>
      </w:r>
      <w:r w:rsidRPr="00E302AC">
        <w:rPr>
          <w:rFonts w:eastAsia="Times New Roman"/>
          <w:bCs/>
          <w:lang w:eastAsia="ar-SA"/>
        </w:rPr>
        <w:t>Объем бюджетных ассигнований на программные и непрограммные расходы и их доля в общей сумме расходов местного бюджета на 2015 и 2016 годы представлены в таблице 2.</w:t>
      </w:r>
    </w:p>
    <w:p w:rsidR="00E302AC" w:rsidRPr="00E302AC" w:rsidRDefault="00E302AC" w:rsidP="00E302AC">
      <w:pPr>
        <w:spacing w:after="60" w:line="240" w:lineRule="auto"/>
        <w:ind w:firstLine="709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E302AC">
        <w:rPr>
          <w:rFonts w:eastAsia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276"/>
        <w:gridCol w:w="708"/>
        <w:gridCol w:w="1276"/>
        <w:gridCol w:w="709"/>
      </w:tblGrid>
      <w:tr w:rsidR="00E302AC" w:rsidRPr="00E302AC" w:rsidTr="00E302AC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№ 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E302AC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E302AC">
              <w:rPr>
                <w:rFonts w:eastAsia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Наименование 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расходов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План 2015г.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Прогноз 2016г.</w:t>
            </w:r>
          </w:p>
        </w:tc>
      </w:tr>
      <w:tr w:rsidR="00E302AC" w:rsidRPr="00E302AC" w:rsidTr="00E302AC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тыс.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уд</w:t>
            </w:r>
            <w:proofErr w:type="gramStart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.в</w:t>
            </w:r>
            <w:proofErr w:type="gramEnd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ес</w:t>
            </w:r>
            <w:proofErr w:type="spellEnd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тыс.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уд</w:t>
            </w:r>
            <w:proofErr w:type="gramStart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.в</w:t>
            </w:r>
            <w:proofErr w:type="gramEnd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ес</w:t>
            </w:r>
            <w:proofErr w:type="spellEnd"/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E302AC" w:rsidRPr="00E302AC" w:rsidTr="00E302AC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jc w:val="both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Расходы на реализацию 15 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jc w:val="right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4 271 356,5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jc w:val="right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96,08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jc w:val="right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3 443 464,3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jc w:val="right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92,78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Непрограммные расходы, всего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174 076,5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3,92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268 111,5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7,22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Обеспечение деятельности Администрации города (в </w:t>
            </w:r>
            <w:proofErr w:type="spellStart"/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т.ч</w:t>
            </w:r>
            <w:proofErr w:type="spellEnd"/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. обеспечение функционирования Мэра города Волгодонска в 2015г.)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117 380,0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103 296,6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2,78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Обеспечение деятельности Думы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30 870,0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29 250,0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0,79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Обеспечение деятельности Контрольно-счётной палаты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7 611,2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7 267 6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0,20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Резервный фонд Администрации города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0,03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Иные непрограммные мероприятия, всего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17 215,3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127 297,3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3,43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2.5.1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right="-57" w:firstLine="176"/>
              <w:jc w:val="both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 xml:space="preserve">Обеспечение деятельности Отдела ЗАГС Администрации города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6 687,3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5 884,9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0,16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2.5.2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right="-57" w:firstLine="176"/>
              <w:jc w:val="both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 xml:space="preserve">Расходы на проведение выборов депутатов </w:t>
            </w:r>
            <w:proofErr w:type="spellStart"/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Волгодонской</w:t>
            </w:r>
            <w:proofErr w:type="spellEnd"/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 xml:space="preserve"> городской Думы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5953,4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-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2.5.3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right="-57" w:firstLine="176"/>
              <w:jc w:val="both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Расходы на временное обустройство лиц, вынужденно покинувших территорию Украины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2 923,3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-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2.5.4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right="-57" w:firstLine="176"/>
              <w:jc w:val="both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Расходы на осуществление полномочий по поддержке сельскохозяйственного производства (субсидии юридическим лицам)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1 103,0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958,9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0,03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2.5.5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right="-57" w:firstLine="176"/>
              <w:jc w:val="both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 xml:space="preserve">Расходы, зарезервированные на </w:t>
            </w:r>
            <w:proofErr w:type="spellStart"/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 xml:space="preserve"> к средствам областного бюджета, и расходы капитального характера, не предусмотренные другими направлениями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548,3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100 453,5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2,71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2.5.6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right="-57" w:firstLine="176"/>
              <w:jc w:val="both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Расходы, зарезервированные на реализацию Указа Президента Российской Федерации</w:t>
            </w:r>
            <w:r w:rsidRPr="00E302AC">
              <w:rPr>
                <w:rFonts w:eastAsia="Times New Roman"/>
                <w:bCs/>
                <w:i/>
                <w:sz w:val="22"/>
                <w:szCs w:val="2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20 000,0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>0,54</w:t>
            </w:r>
          </w:p>
        </w:tc>
      </w:tr>
      <w:tr w:rsidR="00E302AC" w:rsidRPr="00E302AC" w:rsidTr="00E302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4 445 433,0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3 711 575,8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before="60" w:after="0" w:line="240" w:lineRule="auto"/>
              <w:ind w:left="-57" w:right="-57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</w:tbl>
    <w:p w:rsidR="00E302AC" w:rsidRPr="00E302AC" w:rsidRDefault="00E302AC" w:rsidP="00E302AC">
      <w:pPr>
        <w:autoSpaceDE w:val="0"/>
        <w:autoSpaceDN w:val="0"/>
        <w:adjustRightInd w:val="0"/>
        <w:spacing w:before="120" w:after="6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В целом формирование бюджета города на очередной финансовый год осуществлено исходя из необходимости проведения сдержанной политики в области расходов с учётом запланированных к поступлению доходов, сокращения доли текущих расходов, в том числе в результате реструктуризации бюджетной сети, оптимизации расходов бюджетных и автономных учреждений города на оказание муниципальных услуг (выполнение работ).</w:t>
      </w:r>
    </w:p>
    <w:p w:rsidR="00E302AC" w:rsidRPr="00E302AC" w:rsidRDefault="00E302AC" w:rsidP="00E302AC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E302AC">
        <w:rPr>
          <w:rFonts w:eastAsia="Times New Roman"/>
          <w:b/>
          <w:lang w:eastAsia="ru-RU"/>
        </w:rPr>
        <w:t>Доходы местного бюджета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Прогноз доходной части бюджета города на 2016 год составлен в соответствии со статьей 174.1 БК РФ на основании Прогноза СЭР на 2016-2018 годы, Областного закона о межбюджетных отношениях</w:t>
      </w:r>
      <w:r w:rsidRPr="00E302AC">
        <w:rPr>
          <w:rFonts w:eastAsia="Times New Roman"/>
          <w:vertAlign w:val="superscript"/>
          <w:lang w:eastAsia="ar-SA"/>
        </w:rPr>
        <w:footnoteReference w:id="8"/>
      </w:r>
      <w:r w:rsidRPr="00E302AC">
        <w:rPr>
          <w:rFonts w:eastAsia="Times New Roman"/>
          <w:lang w:eastAsia="ar-SA"/>
        </w:rPr>
        <w:t xml:space="preserve"> и с учетом основных направлений налоговой политики города Волгодонска. Основой для планирования прогнозных показателей стали сведения и расчёты главных администраторов (администраторов) доходов местного бюджета об ожидаемых поступлениях налогов и иных платежей в 2016 году, оценка ожидаемого исполнения бюджета города за 2015 год.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При формировании доходной части местного бюджета учтены изменения нормативно-правовой базы, влияющей на поступление налоговых и неналоговых доходов в бюджет города, в том числе:</w:t>
      </w:r>
    </w:p>
    <w:p w:rsidR="00E302AC" w:rsidRPr="00E302AC" w:rsidRDefault="00E302AC" w:rsidP="00E302A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по налоговым доходам: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ar-SA"/>
        </w:rPr>
        <w:lastRenderedPageBreak/>
        <w:t xml:space="preserve">отмена ранее действовавшего единого норматива отчислений доходов в бюджеты городских округов от налога, </w:t>
      </w:r>
      <w:r w:rsidRPr="00E302AC">
        <w:rPr>
          <w:rFonts w:eastAsia="Times New Roman"/>
          <w:lang w:eastAsia="ru-RU"/>
        </w:rPr>
        <w:t>взимаемого в связи с применением упрощенной системы налогообложения (33,75%);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>определение налоговой базы по налогу на имущество физических лиц с применением коэффициента-дефлятора</w:t>
      </w:r>
      <w:r w:rsidRPr="00E302AC">
        <w:rPr>
          <w:rFonts w:eastAsia="Calibri"/>
          <w:vertAlign w:val="superscript"/>
        </w:rPr>
        <w:footnoteReference w:id="9"/>
      </w:r>
      <w:r w:rsidRPr="00E302AC">
        <w:rPr>
          <w:rFonts w:eastAsia="Calibri"/>
        </w:rPr>
        <w:t xml:space="preserve"> на основании данных Межрайонной инспекции Федеральной налоговой службы Росси №4 по Ростовской области (далее </w:t>
      </w:r>
      <w:proofErr w:type="gramStart"/>
      <w:r w:rsidRPr="00E302AC">
        <w:rPr>
          <w:rFonts w:eastAsia="Calibri"/>
        </w:rPr>
        <w:t>МРИ</w:t>
      </w:r>
      <w:proofErr w:type="gramEnd"/>
      <w:r w:rsidRPr="00E302AC">
        <w:rPr>
          <w:rFonts w:eastAsia="Calibri"/>
        </w:rPr>
        <w:t xml:space="preserve"> ФНС России №4) по состоянию на 01.01.2015г.;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>установление с 01.01.2016г. единого норматива отчислений в размере 45,00% в бюджеты городских округов от государственной пошлины за совершение федеральными органами исполнительной власти юридически значимых действий в случае подачи заявлений и (или) документов, необходимых для их совершения, в многофункциональный центр предоставления государственных и муниципальных услуг;</w:t>
      </w:r>
    </w:p>
    <w:p w:rsidR="00E302AC" w:rsidRPr="00E302AC" w:rsidRDefault="00E302AC" w:rsidP="00E302AC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по неналоговым доходам: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proofErr w:type="gramStart"/>
      <w:r w:rsidRPr="00E302AC">
        <w:rPr>
          <w:rFonts w:eastAsia="Times New Roman"/>
          <w:lang w:eastAsia="ar-SA"/>
        </w:rPr>
        <w:t xml:space="preserve">вступление в действие </w:t>
      </w:r>
      <w:r w:rsidRPr="00E302AC">
        <w:rPr>
          <w:rFonts w:eastAsia="Times New Roman"/>
          <w:lang w:val="en-US" w:eastAsia="ar-SA"/>
        </w:rPr>
        <w:t>c</w:t>
      </w:r>
      <w:r w:rsidRPr="00E302AC">
        <w:rPr>
          <w:rFonts w:eastAsia="Times New Roman"/>
          <w:lang w:eastAsia="ar-SA"/>
        </w:rPr>
        <w:t xml:space="preserve"> 01.01.2016г. изменений в Федеральный закон от 10.01.2002 №7-ФЗ «Об охране окружающей среды»</w:t>
      </w:r>
      <w:r w:rsidRPr="00E302AC">
        <w:rPr>
          <w:rFonts w:eastAsia="Times New Roman"/>
          <w:vertAlign w:val="superscript"/>
          <w:lang w:eastAsia="ar-SA"/>
        </w:rPr>
        <w:footnoteReference w:id="10"/>
      </w:r>
      <w:r w:rsidRPr="00E302AC">
        <w:rPr>
          <w:rFonts w:eastAsia="Times New Roman"/>
          <w:lang w:eastAsia="ar-SA"/>
        </w:rPr>
        <w:t>: отчётный период в отношении внесения платы за негативное воздействие на окружающую среду изменён с ежеквартального на годовой, из перечня видов негативного воздействия на окружающую среду исключены выбросы загрязняющих веществ в атмосферный воздух передвижными источниками;</w:t>
      </w:r>
      <w:proofErr w:type="gramEnd"/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увеличение норматива зачисления в бюджеты городских округов платы за негативное воздействие на окружающую среду с 40,00% до 55,00%.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Согласно Проекту бюджета доходная часть бюджета города запланирована на 2016 год в сумме 3 661 575,8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, что</w:t>
      </w:r>
      <w:r w:rsidRPr="00E302AC">
        <w:rPr>
          <w:rFonts w:eastAsia="Times New Roman"/>
          <w:lang w:val="en-US" w:eastAsia="ar-SA"/>
        </w:rPr>
        <w:t> </w:t>
      </w:r>
      <w:r w:rsidRPr="00E302AC">
        <w:rPr>
          <w:rFonts w:eastAsia="Times New Roman"/>
          <w:lang w:eastAsia="ar-SA"/>
        </w:rPr>
        <w:t>на</w:t>
      </w:r>
      <w:r w:rsidRPr="00E302AC">
        <w:rPr>
          <w:rFonts w:eastAsia="Times New Roman"/>
          <w:lang w:val="en-US" w:eastAsia="ar-SA"/>
        </w:rPr>
        <w:t> </w:t>
      </w:r>
      <w:r w:rsidRPr="00E302AC">
        <w:rPr>
          <w:rFonts w:eastAsia="Times New Roman"/>
          <w:lang w:eastAsia="ar-SA"/>
        </w:rPr>
        <w:t>335 610,4</w:t>
      </w:r>
      <w:r w:rsidRPr="00E302AC">
        <w:rPr>
          <w:rFonts w:eastAsia="Times New Roman"/>
          <w:lang w:val="en-US" w:eastAsia="ar-SA"/>
        </w:rPr>
        <w:t> 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8,40% меньше ожидаемых в 2015 году поступлений. По отношению к уточнённым плановым назначениям 2015 года планируемые на 2016 год доходы уменьшены на 569 492,8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или на 13,46%, при этом наибольшее сокращение доходной части бюджета приходится на безвозмездные поступления.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ar-SA"/>
        </w:rPr>
      </w:pPr>
      <w:r w:rsidRPr="00E302AC">
        <w:rPr>
          <w:rFonts w:eastAsia="Times New Roman"/>
          <w:sz w:val="24"/>
          <w:szCs w:val="24"/>
          <w:lang w:eastAsia="ar-SA"/>
        </w:rPr>
        <w:t>Таблица 4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right"/>
        <w:rPr>
          <w:rFonts w:eastAsia="Times New Roman"/>
          <w:sz w:val="22"/>
          <w:szCs w:val="22"/>
          <w:lang w:eastAsia="ar-SA"/>
        </w:rPr>
      </w:pPr>
      <w:r w:rsidRPr="00E302AC">
        <w:rPr>
          <w:rFonts w:eastAsia="Times New Roman"/>
          <w:sz w:val="22"/>
          <w:szCs w:val="22"/>
          <w:lang w:eastAsia="ar-SA"/>
        </w:rPr>
        <w:t>тыс. 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1277"/>
        <w:gridCol w:w="1417"/>
        <w:gridCol w:w="1275"/>
        <w:gridCol w:w="1135"/>
        <w:gridCol w:w="708"/>
        <w:gridCol w:w="1135"/>
        <w:gridCol w:w="815"/>
      </w:tblGrid>
      <w:tr w:rsidR="00E302AC" w:rsidRPr="00E302AC" w:rsidTr="00E302AC">
        <w:trPr>
          <w:trHeight w:val="230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140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2015г.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Прогноз 2016г.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Изменение 2016г.</w:t>
            </w:r>
          </w:p>
        </w:tc>
      </w:tr>
      <w:tr w:rsidR="00E302AC" w:rsidRPr="00E302AC" w:rsidTr="00E302AC">
        <w:trPr>
          <w:trHeight w:val="219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 плану 2015г.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 оценке 2015г.</w:t>
            </w:r>
          </w:p>
        </w:tc>
      </w:tr>
      <w:tr w:rsidR="00E302AC" w:rsidRPr="00E302AC" w:rsidTr="00E302AC">
        <w:trPr>
          <w:trHeight w:val="525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 w:right="-10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уточнён.</w:t>
            </w:r>
          </w:p>
          <w:p w:rsidR="00E302AC" w:rsidRPr="00E302AC" w:rsidRDefault="00E302AC" w:rsidP="00E302AC">
            <w:pPr>
              <w:spacing w:after="0" w:line="240" w:lineRule="auto"/>
              <w:ind w:left="-108" w:right="-10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 w:right="-3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оценка исполнения</w:t>
            </w: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E302AC" w:rsidRPr="00E302AC" w:rsidTr="00E302AC">
        <w:trPr>
          <w:trHeight w:val="30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Налоговые доходы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1 360 286,2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1 268 482,5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1 284 017,0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-76 269,2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-5,61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15 534,50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1,22</w:t>
            </w:r>
          </w:p>
        </w:tc>
      </w:tr>
      <w:tr w:rsidR="00E302AC" w:rsidRPr="00E302AC" w:rsidTr="00E302AC">
        <w:trPr>
          <w:trHeight w:val="30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Неналоговые доходы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330 634,0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348 901,7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290 872,4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-39 761,6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-12,03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-58 029,3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-16,63</w:t>
            </w:r>
          </w:p>
        </w:tc>
      </w:tr>
      <w:tr w:rsidR="00E302AC" w:rsidRPr="00E302AC" w:rsidTr="00E302AC">
        <w:trPr>
          <w:trHeight w:val="28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2 540 148,4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2 379 802,0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2 086 686,4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- 453 462,0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-17,85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-293 115,6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-12,32</w:t>
            </w:r>
          </w:p>
        </w:tc>
      </w:tr>
      <w:tr w:rsidR="00E302AC" w:rsidRPr="00E302AC" w:rsidTr="00E302AC">
        <w:trPr>
          <w:trHeight w:val="24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4 231 068,6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3 997 186,2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3 661 575,8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- 569 492,8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- 13,46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-335 610,4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108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-8,40</w:t>
            </w:r>
          </w:p>
        </w:tc>
      </w:tr>
    </w:tbl>
    <w:p w:rsidR="00E302AC" w:rsidRPr="00E302AC" w:rsidRDefault="00E302AC" w:rsidP="00E302AC">
      <w:pPr>
        <w:spacing w:before="60" w:after="0" w:line="240" w:lineRule="auto"/>
        <w:ind w:right="-6" w:firstLine="709"/>
        <w:jc w:val="both"/>
        <w:rPr>
          <w:rFonts w:eastAsia="Times New Roman"/>
        </w:rPr>
      </w:pPr>
      <w:r w:rsidRPr="00E302AC">
        <w:rPr>
          <w:rFonts w:eastAsia="Times New Roman"/>
        </w:rPr>
        <w:lastRenderedPageBreak/>
        <w:t>В структуре доходов в целом кардинальных изменений не предвидится. По-прежнему преобладают безвозмездные поступления, доля которых в представленном Проекте бюджета незначительно сокращена по сравнению с уточнённым планом 2015 года: с 60,04% до 56,99%. Удельный вес налоговых  и неналоговых доходов относительно плановых назначений 2015 года увеличится на 2,92 и 0,13 процентных пункта соответственно.</w:t>
      </w:r>
    </w:p>
    <w:p w:rsidR="00E302AC" w:rsidRPr="00E302AC" w:rsidRDefault="00E302AC" w:rsidP="00E302AC">
      <w:pPr>
        <w:spacing w:before="60" w:after="0" w:line="240" w:lineRule="auto"/>
        <w:ind w:right="-6"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Сравнительный анализ </w:t>
      </w:r>
      <w:proofErr w:type="gramStart"/>
      <w:r w:rsidRPr="00E302AC">
        <w:rPr>
          <w:rFonts w:eastAsia="Times New Roman"/>
          <w:lang w:eastAsia="ru-RU"/>
        </w:rPr>
        <w:t>плановых назначений, ожидаемых и фактических поступлений по доходам местного бюджета в 2014-2016 годах представлен</w:t>
      </w:r>
      <w:proofErr w:type="gramEnd"/>
      <w:r w:rsidRPr="00E302AC">
        <w:rPr>
          <w:rFonts w:eastAsia="Times New Roman"/>
          <w:lang w:eastAsia="ru-RU"/>
        </w:rPr>
        <w:t xml:space="preserve"> в приложении № 1 к настоящему Заключению.</w:t>
      </w:r>
    </w:p>
    <w:p w:rsidR="00E302AC" w:rsidRPr="00E302AC" w:rsidRDefault="00E302AC" w:rsidP="00E302AC">
      <w:pPr>
        <w:autoSpaceDE w:val="0"/>
        <w:autoSpaceDN w:val="0"/>
        <w:adjustRightInd w:val="0"/>
        <w:spacing w:before="60" w:after="0" w:line="240" w:lineRule="auto"/>
        <w:jc w:val="center"/>
        <w:rPr>
          <w:rFonts w:eastAsia="Times New Roman"/>
          <w:b/>
          <w:lang w:eastAsia="ru-RU"/>
        </w:rPr>
      </w:pPr>
      <w:r w:rsidRPr="00E302AC">
        <w:rPr>
          <w:rFonts w:eastAsia="Times New Roman"/>
          <w:b/>
          <w:lang w:eastAsia="ru-RU"/>
        </w:rPr>
        <w:t>Налоговые доходы</w:t>
      </w:r>
    </w:p>
    <w:p w:rsidR="00E302AC" w:rsidRPr="00E302AC" w:rsidRDefault="00E302AC" w:rsidP="00E3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Налоговые доходы запланированы в местном бюджете на 2016 год в сумме 1 284 017,0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с уменьшением на 76 269,2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5,61% к уточнённым плановым назначениям 2015 года (1 360 286,2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) и с увеличением на 15 534,5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1,22% к ожидаемым налоговым поступлениям 2015 года (1 268 482,5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>). Основной причиной снижения прогноза по налоговым доходам по сравнению с плановыми назначениями текущего года является отмена с 2016 года отчислений в бюджет города от налога,</w:t>
      </w:r>
      <w:r w:rsidRPr="00E302AC">
        <w:rPr>
          <w:rFonts w:eastAsia="Times New Roman"/>
          <w:lang w:eastAsia="ru-RU"/>
        </w:rPr>
        <w:t xml:space="preserve"> взимаемого в связи с применением упрощенной системы налогообложения: согласно оценке ожидаемого исполнения бюджета города за 2015 год поступление налога прогнозируется в сумме 91 231,3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>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Наибольший удельный вес в общей сумме налоговых доходов в представленном Проекте бюджета пришелся на налог на доходы физических лиц (54,36%) и земельный налог (28,88%).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По всем видам налоговых доходов, за исключением налога, взимаемого с применением патентной системы налогообложения, на 2016 год запланирован рост поступлений по отношению к ожидаемому исполнению бюджета города за 2015 год. </w:t>
      </w:r>
    </w:p>
    <w:p w:rsidR="00E302AC" w:rsidRPr="00E302AC" w:rsidRDefault="00E302AC" w:rsidP="00E302A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Проектом бюджета предлагается утвердить следующие бюджетные назначения по налоговым доходам на 2016 год:</w:t>
      </w:r>
    </w:p>
    <w:p w:rsidR="00E302AC" w:rsidRPr="00E302AC" w:rsidRDefault="00E302AC" w:rsidP="00E3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i/>
          <w:lang w:eastAsia="ru-RU"/>
        </w:rPr>
      </w:pPr>
      <w:r w:rsidRPr="00E302AC">
        <w:rPr>
          <w:rFonts w:eastAsia="Times New Roman"/>
          <w:b/>
          <w:i/>
          <w:lang w:eastAsia="ru-RU"/>
        </w:rPr>
        <w:t>Налог на доходы физических лиц (НДФЛ)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Согласно пункту 2 статьи 61.2 БК РФ норматив зачисления НДФЛ в бюджет города установлен в размере 15,00%. Кроме того, статьёй 3.1 Областного закона о межбюджетных отношениях установлен дополнительный норматив отчислений в размере 10,00%.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Поступления НДФЛ в 2016 году запланированы в размере 698 036,8</w:t>
      </w:r>
      <w:r w:rsidRPr="00E302AC">
        <w:rPr>
          <w:rFonts w:eastAsia="Times New Roman"/>
          <w:lang w:val="en-US" w:eastAsia="ar-SA"/>
        </w:rPr>
        <w:t> 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что на 65 221,5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10,31% больше ожидаемых поступлений 2015 года (632 815,3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>).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Для расчета плановой налогооблагаемой базы НДФЛ на очередной финансовый год принят темп роста фонда заработной платы к оценке текущего года на уровне 109,30% в соответствии с Прогнозом СЭР на 2016 год. Кроме того, в расчёте налогового потенциала по НДФЛ учтены прогнозируемые потери </w:t>
      </w:r>
      <w:r>
        <w:rPr>
          <w:rFonts w:eastAsia="Times New Roman"/>
          <w:lang w:eastAsia="ar-SA"/>
        </w:rPr>
        <w:t xml:space="preserve">налогооблагаемых доходов </w:t>
      </w:r>
      <w:r w:rsidRPr="00E302AC">
        <w:rPr>
          <w:rFonts w:eastAsia="Times New Roman"/>
          <w:lang w:eastAsia="ar-SA"/>
        </w:rPr>
        <w:t xml:space="preserve">в сумме 2 150 297,6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из-за применения налогоплательщиками права на получение социальных и имущественных вычетов, предусмотренных главой 23 </w:t>
      </w:r>
      <w:r w:rsidRPr="00E302AC">
        <w:rPr>
          <w:rFonts w:eastAsia="Times New Roman"/>
          <w:lang w:eastAsia="ar-SA"/>
        </w:rPr>
        <w:lastRenderedPageBreak/>
        <w:t xml:space="preserve">Налогового кодекса Российской Федерации (далее НК РФ) и уменьшающих налоговую базу при исчислении НДФЛ.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lang w:eastAsia="ar-SA"/>
        </w:rPr>
      </w:pPr>
      <w:r w:rsidRPr="00E302AC">
        <w:rPr>
          <w:rFonts w:eastAsia="Times New Roman"/>
          <w:b/>
          <w:i/>
          <w:lang w:eastAsia="ar-SA"/>
        </w:rPr>
        <w:t>Акцизы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ar-SA"/>
        </w:rPr>
      </w:pPr>
      <w:proofErr w:type="gramStart"/>
      <w:r w:rsidRPr="00E302AC">
        <w:rPr>
          <w:rFonts w:eastAsia="Times New Roman"/>
          <w:lang w:eastAsia="ar-SA"/>
        </w:rPr>
        <w:t xml:space="preserve">Согласно приложению 5 к </w:t>
      </w:r>
      <w:r w:rsidRPr="00E302AC">
        <w:rPr>
          <w:rFonts w:eastAsia="Times New Roman"/>
          <w:lang w:eastAsia="ru-RU"/>
        </w:rPr>
        <w:t xml:space="preserve">Проекту областного бюджета </w:t>
      </w:r>
      <w:r w:rsidRPr="00E302AC">
        <w:rPr>
          <w:rFonts w:eastAsia="Times New Roman"/>
          <w:lang w:eastAsia="ar-SA"/>
        </w:rPr>
        <w:t>на 2016 год дифференцированный норматив отчислений от акцизов на 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302AC">
        <w:rPr>
          <w:rFonts w:eastAsia="Times New Roman"/>
          <w:lang w:eastAsia="ar-SA"/>
        </w:rPr>
        <w:t>инжекторных</w:t>
      </w:r>
      <w:proofErr w:type="spellEnd"/>
      <w:r w:rsidRPr="00E302AC">
        <w:rPr>
          <w:rFonts w:eastAsia="Times New Roman"/>
          <w:lang w:eastAsia="ar-SA"/>
        </w:rPr>
        <w:t>) двигателей, производимые на территории РФ, поступающие в консолидированный бюджет Ростовской области, устанавливается городу Волгодонску в размере 0,12911%, что незначительно (на 0,00001 процентных пункта) больше уровня норматива, установленного на 2015 год.</w:t>
      </w:r>
      <w:proofErr w:type="gramEnd"/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highlight w:val="cyan"/>
          <w:lang w:eastAsia="ar-SA"/>
        </w:rPr>
      </w:pPr>
      <w:r w:rsidRPr="00E302AC">
        <w:rPr>
          <w:rFonts w:eastAsia="Times New Roman"/>
          <w:lang w:eastAsia="ar-SA"/>
        </w:rPr>
        <w:t xml:space="preserve">С учётом дифференцированного норматива поступление акцизов в бюджет города прогнозируется в 2016 году в сумме 13 552,6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что выше на 3 686,2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(на 37,36%) уточнённых плановых назначений 2015 года (9 866,4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) и на 2 400,4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(на 21,52%) – ожидаемых поступлений 2015 года (11 152,2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>).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lang w:eastAsia="ar-SA"/>
        </w:rPr>
      </w:pPr>
      <w:r w:rsidRPr="00E302AC">
        <w:rPr>
          <w:rFonts w:eastAsia="Times New Roman"/>
          <w:b/>
          <w:i/>
          <w:lang w:eastAsia="ar-SA"/>
        </w:rPr>
        <w:t>Единый налог на вмененный доход для отдельных видов деятельности (ЕНВД)</w:t>
      </w:r>
    </w:p>
    <w:p w:rsidR="00E302AC" w:rsidRPr="00E302AC" w:rsidRDefault="00E302AC" w:rsidP="00E3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r w:rsidRPr="00E302AC">
        <w:rPr>
          <w:rFonts w:eastAsia="Times New Roman"/>
          <w:lang w:eastAsia="ar-SA"/>
        </w:rPr>
        <w:t xml:space="preserve">В соответствии со статьей 61.2 БК РФ в местный бюджет зачисляется 100,0% </w:t>
      </w:r>
      <w:r w:rsidRPr="00E302AC">
        <w:rPr>
          <w:rFonts w:eastAsia="Calibri"/>
        </w:rPr>
        <w:t xml:space="preserve">ЕНВД. </w:t>
      </w:r>
      <w:r w:rsidRPr="00E302AC">
        <w:rPr>
          <w:rFonts w:eastAsia="Times New Roman"/>
          <w:lang w:val="ru-MO" w:eastAsia="ar-SA"/>
        </w:rPr>
        <w:t xml:space="preserve">Поступление </w:t>
      </w:r>
      <w:r w:rsidRPr="00E302AC">
        <w:rPr>
          <w:rFonts w:eastAsia="Times New Roman"/>
          <w:color w:val="000000"/>
          <w:lang w:eastAsia="ar-SA"/>
        </w:rPr>
        <w:t xml:space="preserve">налога прогнозируется на 2016 год в сумме 104 323,1 </w:t>
      </w:r>
      <w:proofErr w:type="spellStart"/>
      <w:r w:rsidRPr="00E302AC">
        <w:rPr>
          <w:rFonts w:eastAsia="Times New Roman"/>
          <w:color w:val="000000"/>
          <w:lang w:eastAsia="ar-SA"/>
        </w:rPr>
        <w:t>тыс</w:t>
      </w:r>
      <w:proofErr w:type="gramStart"/>
      <w:r w:rsidRPr="00E302AC">
        <w:rPr>
          <w:rFonts w:eastAsia="Times New Roman"/>
          <w:color w:val="000000"/>
          <w:lang w:eastAsia="ar-SA"/>
        </w:rPr>
        <w:t>.р</w:t>
      </w:r>
      <w:proofErr w:type="gramEnd"/>
      <w:r w:rsidRPr="00E302AC">
        <w:rPr>
          <w:rFonts w:eastAsia="Times New Roman"/>
          <w:color w:val="000000"/>
          <w:lang w:eastAsia="ar-SA"/>
        </w:rPr>
        <w:t>ублей</w:t>
      </w:r>
      <w:proofErr w:type="spellEnd"/>
      <w:r w:rsidRPr="00E302AC">
        <w:rPr>
          <w:rFonts w:eastAsia="Times New Roman"/>
          <w:color w:val="000000"/>
          <w:lang w:eastAsia="ar-SA"/>
        </w:rPr>
        <w:t xml:space="preserve"> со снижением на 7 208,7 </w:t>
      </w:r>
      <w:proofErr w:type="spellStart"/>
      <w:r w:rsidRPr="00E302AC">
        <w:rPr>
          <w:rFonts w:eastAsia="Times New Roman"/>
          <w:color w:val="000000"/>
          <w:lang w:eastAsia="ar-SA"/>
        </w:rPr>
        <w:t>тыс.рублей</w:t>
      </w:r>
      <w:proofErr w:type="spellEnd"/>
      <w:r w:rsidRPr="00E302AC">
        <w:rPr>
          <w:rFonts w:eastAsia="Times New Roman"/>
          <w:color w:val="000000"/>
          <w:lang w:eastAsia="ar-SA"/>
        </w:rPr>
        <w:t xml:space="preserve"> или на 6,46% к плану 2015 года (111 531,8 </w:t>
      </w:r>
      <w:proofErr w:type="spellStart"/>
      <w:r w:rsidRPr="00E302AC">
        <w:rPr>
          <w:rFonts w:eastAsia="Times New Roman"/>
          <w:color w:val="000000"/>
          <w:lang w:eastAsia="ar-SA"/>
        </w:rPr>
        <w:t>тыс.рублей</w:t>
      </w:r>
      <w:proofErr w:type="spellEnd"/>
      <w:r w:rsidRPr="00E302AC">
        <w:rPr>
          <w:rFonts w:eastAsia="Times New Roman"/>
          <w:color w:val="000000"/>
          <w:lang w:eastAsia="ar-SA"/>
        </w:rPr>
        <w:t xml:space="preserve">) и с ростом на 1 023,6 </w:t>
      </w:r>
      <w:proofErr w:type="spellStart"/>
      <w:r w:rsidRPr="00E302AC">
        <w:rPr>
          <w:rFonts w:eastAsia="Times New Roman"/>
          <w:color w:val="000000"/>
          <w:lang w:eastAsia="ar-SA"/>
        </w:rPr>
        <w:t>тыс.рублей</w:t>
      </w:r>
      <w:proofErr w:type="spellEnd"/>
      <w:r w:rsidRPr="00E302AC">
        <w:rPr>
          <w:rFonts w:eastAsia="Times New Roman"/>
          <w:color w:val="000000"/>
          <w:lang w:eastAsia="ar-SA"/>
        </w:rPr>
        <w:t xml:space="preserve"> или на 0,99% к ожидаемым поступлениям текущего года (103 299,5 </w:t>
      </w:r>
      <w:proofErr w:type="spellStart"/>
      <w:r w:rsidRPr="00E302AC">
        <w:rPr>
          <w:rFonts w:eastAsia="Times New Roman"/>
          <w:color w:val="000000"/>
          <w:lang w:eastAsia="ar-SA"/>
        </w:rPr>
        <w:t>тыс.рублей</w:t>
      </w:r>
      <w:proofErr w:type="spellEnd"/>
      <w:r w:rsidRPr="00E302AC">
        <w:rPr>
          <w:rFonts w:eastAsia="Times New Roman"/>
          <w:color w:val="000000"/>
          <w:lang w:eastAsia="ar-SA"/>
        </w:rPr>
        <w:t>).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lang w:eastAsia="ar-SA"/>
        </w:rPr>
      </w:pPr>
      <w:r w:rsidRPr="00E302AC">
        <w:rPr>
          <w:rFonts w:eastAsia="Times New Roman"/>
          <w:b/>
          <w:i/>
          <w:lang w:eastAsia="ar-SA"/>
        </w:rPr>
        <w:t>Патентная система налогообложения (ПСН)</w:t>
      </w:r>
    </w:p>
    <w:p w:rsidR="00E302AC" w:rsidRPr="00E302AC" w:rsidRDefault="00E302AC" w:rsidP="00E3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Times New Roman"/>
          <w:lang w:eastAsia="ar-SA"/>
        </w:rPr>
        <w:t xml:space="preserve">Норматив зачисления в бюджет города </w:t>
      </w:r>
      <w:r w:rsidRPr="00E302AC">
        <w:rPr>
          <w:rFonts w:eastAsia="Calibri"/>
        </w:rPr>
        <w:t xml:space="preserve">налога, взимаемого в связи с применением патентной системы налогообложения, установлен бюджетным законодательством в размере </w:t>
      </w:r>
      <w:r w:rsidRPr="00E302AC">
        <w:rPr>
          <w:rFonts w:eastAsia="Times New Roman"/>
          <w:lang w:eastAsia="ar-SA"/>
        </w:rPr>
        <w:t>100,0%.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r w:rsidRPr="00E302AC">
        <w:rPr>
          <w:rFonts w:eastAsia="Times New Roman"/>
          <w:lang w:val="ru-MO" w:eastAsia="ar-SA"/>
        </w:rPr>
        <w:t xml:space="preserve">Прогнозируемое </w:t>
      </w:r>
      <w:r w:rsidRPr="00E302AC">
        <w:rPr>
          <w:rFonts w:eastAsia="Times New Roman"/>
          <w:color w:val="000000"/>
          <w:lang w:eastAsia="ar-SA"/>
        </w:rPr>
        <w:t xml:space="preserve">на 2016 год </w:t>
      </w:r>
      <w:r w:rsidRPr="00E302AC">
        <w:rPr>
          <w:rFonts w:eastAsia="Times New Roman"/>
          <w:lang w:val="ru-MO" w:eastAsia="ar-SA"/>
        </w:rPr>
        <w:t>поступление указанного налога</w:t>
      </w:r>
      <w:r w:rsidRPr="00E302AC">
        <w:rPr>
          <w:rFonts w:eastAsia="Times New Roman"/>
          <w:color w:val="000000"/>
          <w:lang w:eastAsia="ar-SA"/>
        </w:rPr>
        <w:t xml:space="preserve"> составит 6 623,5 </w:t>
      </w:r>
      <w:proofErr w:type="spellStart"/>
      <w:r w:rsidRPr="00E302AC">
        <w:rPr>
          <w:rFonts w:eastAsia="Times New Roman"/>
          <w:color w:val="000000"/>
          <w:lang w:eastAsia="ar-SA"/>
        </w:rPr>
        <w:t>тыс</w:t>
      </w:r>
      <w:proofErr w:type="gramStart"/>
      <w:r w:rsidRPr="00E302AC">
        <w:rPr>
          <w:rFonts w:eastAsia="Times New Roman"/>
          <w:color w:val="000000"/>
          <w:lang w:eastAsia="ar-SA"/>
        </w:rPr>
        <w:t>.р</w:t>
      </w:r>
      <w:proofErr w:type="gramEnd"/>
      <w:r w:rsidRPr="00E302AC">
        <w:rPr>
          <w:rFonts w:eastAsia="Times New Roman"/>
          <w:color w:val="000000"/>
          <w:lang w:eastAsia="ar-SA"/>
        </w:rPr>
        <w:t>ублей</w:t>
      </w:r>
      <w:proofErr w:type="spellEnd"/>
      <w:r w:rsidRPr="00E302AC">
        <w:rPr>
          <w:rFonts w:eastAsia="Times New Roman"/>
          <w:color w:val="000000"/>
          <w:lang w:eastAsia="ar-SA"/>
        </w:rPr>
        <w:t xml:space="preserve"> с увеличением на 1 733,8 </w:t>
      </w:r>
      <w:proofErr w:type="spellStart"/>
      <w:r w:rsidRPr="00E302AC">
        <w:rPr>
          <w:rFonts w:eastAsia="Times New Roman"/>
          <w:color w:val="000000"/>
          <w:lang w:eastAsia="ar-SA"/>
        </w:rPr>
        <w:t>тыс.рублей</w:t>
      </w:r>
      <w:proofErr w:type="spellEnd"/>
      <w:r w:rsidRPr="00E302AC">
        <w:rPr>
          <w:rFonts w:eastAsia="Times New Roman"/>
          <w:color w:val="000000"/>
          <w:lang w:eastAsia="ar-SA"/>
        </w:rPr>
        <w:t xml:space="preserve"> или на 35,46% к плановым назначениям 2015 года (4 889,7 </w:t>
      </w:r>
      <w:proofErr w:type="spellStart"/>
      <w:r w:rsidRPr="00E302AC">
        <w:rPr>
          <w:rFonts w:eastAsia="Times New Roman"/>
          <w:color w:val="000000"/>
          <w:lang w:eastAsia="ar-SA"/>
        </w:rPr>
        <w:t>тыс.рублей</w:t>
      </w:r>
      <w:proofErr w:type="spellEnd"/>
      <w:r w:rsidRPr="00E302AC">
        <w:rPr>
          <w:rFonts w:eastAsia="Times New Roman"/>
          <w:color w:val="000000"/>
          <w:lang w:eastAsia="ar-SA"/>
        </w:rPr>
        <w:t xml:space="preserve">) и снижением на 560,1 </w:t>
      </w:r>
      <w:proofErr w:type="spellStart"/>
      <w:r w:rsidRPr="00E302AC">
        <w:rPr>
          <w:rFonts w:eastAsia="Times New Roman"/>
          <w:color w:val="000000"/>
          <w:lang w:eastAsia="ar-SA"/>
        </w:rPr>
        <w:t>тыс.рублей</w:t>
      </w:r>
      <w:proofErr w:type="spellEnd"/>
      <w:r w:rsidRPr="00E302AC">
        <w:rPr>
          <w:rFonts w:eastAsia="Times New Roman"/>
          <w:color w:val="000000"/>
          <w:lang w:eastAsia="ar-SA"/>
        </w:rPr>
        <w:t xml:space="preserve"> или на 7,8% к ожидаемым поступлениям текущего года (7 183,6 </w:t>
      </w:r>
      <w:proofErr w:type="spellStart"/>
      <w:r w:rsidRPr="00E302AC">
        <w:rPr>
          <w:rFonts w:eastAsia="Times New Roman"/>
          <w:color w:val="000000"/>
          <w:lang w:eastAsia="ar-SA"/>
        </w:rPr>
        <w:t>тыс.рублей</w:t>
      </w:r>
      <w:proofErr w:type="spellEnd"/>
      <w:r w:rsidRPr="00E302AC">
        <w:rPr>
          <w:rFonts w:eastAsia="Times New Roman"/>
          <w:color w:val="000000"/>
          <w:lang w:eastAsia="ar-SA"/>
        </w:rPr>
        <w:t>).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E302AC">
        <w:rPr>
          <w:rFonts w:eastAsia="Times New Roman"/>
          <w:color w:val="000000"/>
          <w:lang w:eastAsia="ar-SA"/>
        </w:rPr>
        <w:t>В расчёте объёма поступления налогового дохода применён коэффициент, учитывающий планируемый удельный вес перехода на ПСН в общем объёме платежей</w:t>
      </w:r>
      <w:r w:rsidRPr="00E302AC">
        <w:rPr>
          <w:rFonts w:eastAsia="Times New Roman"/>
          <w:b/>
          <w:i/>
          <w:lang w:eastAsia="ar-SA"/>
        </w:rPr>
        <w:t xml:space="preserve"> </w:t>
      </w:r>
      <w:r w:rsidRPr="00E302AC">
        <w:rPr>
          <w:rFonts w:eastAsia="Times New Roman"/>
          <w:lang w:eastAsia="ar-SA"/>
        </w:rPr>
        <w:t>единого налога на вменённый доход для отдельных видов деятельности, в размере 0,0597 (основание: отчёт (форма 1-НМ)</w:t>
      </w:r>
      <w:r w:rsidRPr="00E302AC">
        <w:rPr>
          <w:rFonts w:eastAsia="Times New Roman"/>
          <w:lang w:eastAsia="ru-RU"/>
        </w:rPr>
        <w:t xml:space="preserve"> </w:t>
      </w:r>
      <w:r w:rsidRPr="00E302AC">
        <w:rPr>
          <w:rFonts w:eastAsia="Calibri"/>
        </w:rPr>
        <w:t>МРИ ФНС России №4</w:t>
      </w:r>
      <w:r w:rsidRPr="00E302AC">
        <w:rPr>
          <w:rFonts w:eastAsia="Times New Roman"/>
          <w:lang w:eastAsia="ar-SA"/>
        </w:rPr>
        <w:t xml:space="preserve"> </w:t>
      </w:r>
      <w:r w:rsidRPr="00E302AC">
        <w:rPr>
          <w:rFonts w:eastAsia="Times New Roman"/>
          <w:lang w:eastAsia="ru-RU"/>
        </w:rPr>
        <w:t>о начислении и поступлении налогов, сборов и иных обязательных платежей в бюджетную систему Российской Федерации).</w:t>
      </w:r>
      <w:proofErr w:type="gramEnd"/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lang w:eastAsia="ar-SA"/>
        </w:rPr>
      </w:pPr>
      <w:r w:rsidRPr="00E302AC">
        <w:rPr>
          <w:rFonts w:eastAsia="Times New Roman"/>
          <w:b/>
          <w:i/>
          <w:lang w:eastAsia="ar-SA"/>
        </w:rPr>
        <w:t>Единый сельскохозяйственный налог (ЕСХН)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Финансовым управлением города Волгодонска (далее Финансовое управление) представлен расчёт поступления ЕСХН, составленный на основании отчета (</w:t>
      </w:r>
      <w:r w:rsidRPr="00E302AC">
        <w:rPr>
          <w:rFonts w:eastAsia="Calibri"/>
        </w:rPr>
        <w:t xml:space="preserve">форма 5-ЕСХН) </w:t>
      </w:r>
      <w:proofErr w:type="gramStart"/>
      <w:r w:rsidRPr="00E302AC">
        <w:rPr>
          <w:rFonts w:eastAsia="Calibri"/>
        </w:rPr>
        <w:t>МРИ</w:t>
      </w:r>
      <w:proofErr w:type="gramEnd"/>
      <w:r w:rsidRPr="00E302AC">
        <w:rPr>
          <w:rFonts w:eastAsia="Calibri"/>
        </w:rPr>
        <w:t xml:space="preserve"> ФНС России №4 о налоговой базе и структуре начислений по единому сельскохозяйственному налогу</w:t>
      </w:r>
      <w:r w:rsidRPr="00E302AC">
        <w:rPr>
          <w:rFonts w:eastAsia="Times New Roman"/>
          <w:lang w:eastAsia="ar-SA"/>
        </w:rPr>
        <w:t>, при нормативе отчислений в бюджет города – 100,0%.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r w:rsidRPr="00E302AC">
        <w:rPr>
          <w:rFonts w:eastAsia="Times New Roman"/>
          <w:lang w:val="ru-MO" w:eastAsia="ar-SA"/>
        </w:rPr>
        <w:lastRenderedPageBreak/>
        <w:t xml:space="preserve">Поступление </w:t>
      </w:r>
      <w:r w:rsidRPr="00E302AC">
        <w:rPr>
          <w:rFonts w:eastAsia="Times New Roman"/>
          <w:color w:val="000000"/>
          <w:lang w:eastAsia="ar-SA"/>
        </w:rPr>
        <w:t xml:space="preserve">ЕСХН прогнозируется на 2016 год в сумме 1 521,5 </w:t>
      </w:r>
      <w:proofErr w:type="spellStart"/>
      <w:r w:rsidRPr="00E302AC">
        <w:rPr>
          <w:rFonts w:eastAsia="Times New Roman"/>
          <w:color w:val="000000"/>
          <w:lang w:eastAsia="ar-SA"/>
        </w:rPr>
        <w:t>тыс</w:t>
      </w:r>
      <w:proofErr w:type="gramStart"/>
      <w:r w:rsidRPr="00E302AC">
        <w:rPr>
          <w:rFonts w:eastAsia="Times New Roman"/>
          <w:color w:val="000000"/>
          <w:lang w:eastAsia="ar-SA"/>
        </w:rPr>
        <w:t>.р</w:t>
      </w:r>
      <w:proofErr w:type="gramEnd"/>
      <w:r w:rsidRPr="00E302AC">
        <w:rPr>
          <w:rFonts w:eastAsia="Times New Roman"/>
          <w:color w:val="000000"/>
          <w:lang w:eastAsia="ar-SA"/>
        </w:rPr>
        <w:t>ублей</w:t>
      </w:r>
      <w:proofErr w:type="spellEnd"/>
      <w:r w:rsidRPr="00E302AC">
        <w:rPr>
          <w:rFonts w:eastAsia="Times New Roman"/>
          <w:color w:val="000000"/>
          <w:lang w:eastAsia="ar-SA"/>
        </w:rPr>
        <w:t xml:space="preserve"> с увеличением на 418,3 </w:t>
      </w:r>
      <w:proofErr w:type="spellStart"/>
      <w:r w:rsidRPr="00E302AC">
        <w:rPr>
          <w:rFonts w:eastAsia="Times New Roman"/>
          <w:color w:val="000000"/>
          <w:lang w:eastAsia="ar-SA"/>
        </w:rPr>
        <w:t>тыс.рублей</w:t>
      </w:r>
      <w:proofErr w:type="spellEnd"/>
      <w:r w:rsidRPr="00E302AC">
        <w:rPr>
          <w:rFonts w:eastAsia="Times New Roman"/>
          <w:color w:val="000000"/>
          <w:lang w:eastAsia="ar-SA"/>
        </w:rPr>
        <w:t xml:space="preserve"> (на 37,92%) к плану 2015 года и на 306,2 </w:t>
      </w:r>
      <w:proofErr w:type="spellStart"/>
      <w:r w:rsidRPr="00E302AC">
        <w:rPr>
          <w:rFonts w:eastAsia="Times New Roman"/>
          <w:color w:val="000000"/>
          <w:lang w:eastAsia="ar-SA"/>
        </w:rPr>
        <w:t>тыс.рублей</w:t>
      </w:r>
      <w:proofErr w:type="spellEnd"/>
      <w:r w:rsidRPr="00E302AC">
        <w:rPr>
          <w:rFonts w:eastAsia="Times New Roman"/>
          <w:color w:val="000000"/>
          <w:lang w:eastAsia="ar-SA"/>
        </w:rPr>
        <w:t xml:space="preserve"> (на 25,2%) к ожидаемым поступлениям текущего года.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lang w:eastAsia="ar-SA"/>
        </w:rPr>
      </w:pPr>
      <w:r w:rsidRPr="00E302AC">
        <w:rPr>
          <w:rFonts w:eastAsia="Times New Roman"/>
          <w:b/>
          <w:i/>
          <w:lang w:eastAsia="ar-SA"/>
        </w:rPr>
        <w:t>Налог на имущество физических лиц</w:t>
      </w:r>
    </w:p>
    <w:p w:rsidR="00E302AC" w:rsidRPr="00E302AC" w:rsidRDefault="00E302AC" w:rsidP="00E3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ar-SA"/>
        </w:rPr>
      </w:pPr>
      <w:r w:rsidRPr="00E302AC">
        <w:rPr>
          <w:rFonts w:eastAsia="Times New Roman"/>
          <w:lang w:eastAsia="ar-SA"/>
        </w:rPr>
        <w:t>В соответствии со статьей 61.2 БК РФ в местный бюджет зачисляется 100,0% поступлений налога на имущество физических лиц.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Налоговая база по налогу определена в отношении каждого объекта налогообложения как </w:t>
      </w:r>
      <w:proofErr w:type="gramStart"/>
      <w:r w:rsidRPr="00E302AC">
        <w:rPr>
          <w:rFonts w:eastAsia="Calibri"/>
        </w:rPr>
        <w:t xml:space="preserve">его инвентаризационная стоимость, исчисленная с учётом коэффициента-дефлятора </w:t>
      </w:r>
      <w:r w:rsidRPr="00E302AC">
        <w:rPr>
          <w:rFonts w:eastAsia="Times New Roman"/>
          <w:bCs/>
          <w:lang w:eastAsia="ar-SA"/>
        </w:rPr>
        <w:t xml:space="preserve">в размере 1,147 и </w:t>
      </w:r>
      <w:r w:rsidRPr="00E302AC">
        <w:rPr>
          <w:rFonts w:eastAsia="Calibri"/>
        </w:rPr>
        <w:t>на основании данных МРИ</w:t>
      </w:r>
      <w:proofErr w:type="gramEnd"/>
      <w:r w:rsidRPr="00E302AC">
        <w:rPr>
          <w:rFonts w:eastAsia="Calibri"/>
        </w:rPr>
        <w:t xml:space="preserve"> ФНС России №4 по состоянию на 01.01.2015г.</w:t>
      </w:r>
    </w:p>
    <w:p w:rsidR="00E302AC" w:rsidRPr="00E302AC" w:rsidRDefault="00E302AC" w:rsidP="00E3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Calibri"/>
        </w:rPr>
        <w:t xml:space="preserve">В расчёте поступлений в местный бюджет </w:t>
      </w:r>
      <w:r w:rsidRPr="00E302AC">
        <w:rPr>
          <w:rFonts w:eastAsia="Times New Roman"/>
          <w:lang w:eastAsia="ar-SA"/>
        </w:rPr>
        <w:t xml:space="preserve">налога на имущество физических лиц применены также коэффициент </w:t>
      </w:r>
      <w:proofErr w:type="spellStart"/>
      <w:r w:rsidRPr="00E302AC">
        <w:rPr>
          <w:rFonts w:eastAsia="Times New Roman"/>
          <w:lang w:eastAsia="ar-SA"/>
        </w:rPr>
        <w:t>непроинвентаризированных</w:t>
      </w:r>
      <w:proofErr w:type="spellEnd"/>
      <w:r w:rsidRPr="00E302AC">
        <w:rPr>
          <w:rFonts w:eastAsia="Times New Roman"/>
          <w:lang w:eastAsia="ar-SA"/>
        </w:rPr>
        <w:t xml:space="preserve"> объектов налогообложения, принадлежащих физическим лицам на праве собственности (1,1111) и удельный показатель налога, подлежащего уплате в бюджет, </w:t>
      </w:r>
      <w:proofErr w:type="gramStart"/>
      <w:r w:rsidRPr="00E302AC">
        <w:rPr>
          <w:rFonts w:eastAsia="Times New Roman"/>
          <w:lang w:eastAsia="ar-SA"/>
        </w:rPr>
        <w:t>согласно отчёта</w:t>
      </w:r>
      <w:proofErr w:type="gramEnd"/>
      <w:r w:rsidRPr="00E302AC">
        <w:rPr>
          <w:rFonts w:eastAsia="Times New Roman"/>
          <w:lang w:eastAsia="ru-RU"/>
        </w:rPr>
        <w:t xml:space="preserve"> (форма 5-МН) </w:t>
      </w:r>
      <w:r w:rsidRPr="00E302AC">
        <w:rPr>
          <w:rFonts w:eastAsia="Calibri"/>
        </w:rPr>
        <w:t xml:space="preserve">МРИ ФНС России №4 </w:t>
      </w:r>
      <w:r w:rsidRPr="00E302AC">
        <w:rPr>
          <w:rFonts w:eastAsia="Times New Roman"/>
          <w:lang w:eastAsia="ru-RU"/>
        </w:rPr>
        <w:t>о налоговой базе и структуре начислений по местным налогам</w:t>
      </w:r>
      <w:r w:rsidRPr="00E302AC">
        <w:rPr>
          <w:rFonts w:eastAsia="Calibri"/>
        </w:rPr>
        <w:t xml:space="preserve"> (0,589).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Объём погашения недоимки запланирован в расчёте в размере 8 025,1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>, что составляет 100,00% возможной к взысканию недоимки по состоянию на 01.06.2015г.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Cs/>
          <w:lang w:eastAsia="ar-SA"/>
        </w:rPr>
      </w:pPr>
      <w:r w:rsidRPr="00E302AC">
        <w:rPr>
          <w:rFonts w:eastAsia="Times New Roman"/>
          <w:bCs/>
          <w:lang w:eastAsia="ar-SA"/>
        </w:rPr>
        <w:t xml:space="preserve">Согласно расчёта прогнозируемое на 2016 год поступление налога на имущество физических лиц составит 61 055,1 </w:t>
      </w:r>
      <w:proofErr w:type="spellStart"/>
      <w:r w:rsidRPr="00E302AC">
        <w:rPr>
          <w:rFonts w:eastAsia="Times New Roman"/>
          <w:bCs/>
          <w:lang w:eastAsia="ar-SA"/>
        </w:rPr>
        <w:t>тыс</w:t>
      </w:r>
      <w:proofErr w:type="gramStart"/>
      <w:r w:rsidRPr="00E302AC">
        <w:rPr>
          <w:rFonts w:eastAsia="Times New Roman"/>
          <w:bCs/>
          <w:lang w:eastAsia="ar-SA"/>
        </w:rPr>
        <w:t>.р</w:t>
      </w:r>
      <w:proofErr w:type="gramEnd"/>
      <w:r w:rsidRPr="00E302AC">
        <w:rPr>
          <w:rFonts w:eastAsia="Times New Roman"/>
          <w:bCs/>
          <w:lang w:eastAsia="ar-SA"/>
        </w:rPr>
        <w:t>ублей</w:t>
      </w:r>
      <w:proofErr w:type="spellEnd"/>
      <w:r w:rsidRPr="00E302AC">
        <w:rPr>
          <w:rFonts w:eastAsia="Times New Roman"/>
          <w:bCs/>
          <w:lang w:eastAsia="ar-SA"/>
        </w:rPr>
        <w:t xml:space="preserve"> с увеличением на 780,3 </w:t>
      </w:r>
      <w:proofErr w:type="spellStart"/>
      <w:r w:rsidRPr="00E302AC">
        <w:rPr>
          <w:rFonts w:eastAsia="Times New Roman"/>
          <w:bCs/>
          <w:lang w:eastAsia="ar-SA"/>
        </w:rPr>
        <w:t>тыс.рублей</w:t>
      </w:r>
      <w:proofErr w:type="spellEnd"/>
      <w:r w:rsidRPr="00E302AC">
        <w:rPr>
          <w:rFonts w:eastAsia="Times New Roman"/>
          <w:bCs/>
          <w:lang w:eastAsia="ar-SA"/>
        </w:rPr>
        <w:t xml:space="preserve"> или на 1,29% к плану 2015 года (60 274,8 </w:t>
      </w:r>
      <w:proofErr w:type="spellStart"/>
      <w:r w:rsidRPr="00E302AC">
        <w:rPr>
          <w:rFonts w:eastAsia="Times New Roman"/>
          <w:bCs/>
          <w:lang w:eastAsia="ar-SA"/>
        </w:rPr>
        <w:t>тыс.рублей</w:t>
      </w:r>
      <w:proofErr w:type="spellEnd"/>
      <w:r w:rsidRPr="00E302AC">
        <w:rPr>
          <w:rFonts w:eastAsia="Times New Roman"/>
          <w:bCs/>
          <w:lang w:eastAsia="ar-SA"/>
        </w:rPr>
        <w:t xml:space="preserve">) и на 19 955,1 </w:t>
      </w:r>
      <w:proofErr w:type="spellStart"/>
      <w:r w:rsidRPr="00E302AC">
        <w:rPr>
          <w:rFonts w:eastAsia="Times New Roman"/>
          <w:bCs/>
          <w:lang w:eastAsia="ar-SA"/>
        </w:rPr>
        <w:t>тыс.рублей</w:t>
      </w:r>
      <w:proofErr w:type="spellEnd"/>
      <w:r w:rsidRPr="00E302AC">
        <w:rPr>
          <w:rFonts w:eastAsia="Times New Roman"/>
          <w:bCs/>
          <w:lang w:eastAsia="ar-SA"/>
        </w:rPr>
        <w:t xml:space="preserve"> или на 48,55% к ожидаемым поступлениям 2015 года (41 100,0 </w:t>
      </w:r>
      <w:proofErr w:type="spellStart"/>
      <w:r w:rsidRPr="00E302AC">
        <w:rPr>
          <w:rFonts w:eastAsia="Times New Roman"/>
          <w:bCs/>
          <w:lang w:eastAsia="ar-SA"/>
        </w:rPr>
        <w:t>тыс.рублей</w:t>
      </w:r>
      <w:proofErr w:type="spellEnd"/>
      <w:r w:rsidRPr="00E302AC">
        <w:rPr>
          <w:rFonts w:eastAsia="Times New Roman"/>
          <w:bCs/>
          <w:lang w:eastAsia="ar-SA"/>
        </w:rPr>
        <w:t>).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lang w:eastAsia="ar-SA"/>
        </w:rPr>
      </w:pPr>
      <w:r w:rsidRPr="00E302AC">
        <w:rPr>
          <w:rFonts w:eastAsia="Times New Roman"/>
          <w:b/>
          <w:i/>
          <w:lang w:eastAsia="ar-SA"/>
        </w:rPr>
        <w:t>Земельный налог</w:t>
      </w:r>
    </w:p>
    <w:p w:rsidR="00E302AC" w:rsidRPr="00E302AC" w:rsidRDefault="00E302AC" w:rsidP="00E3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Calibri"/>
        </w:rPr>
        <w:t xml:space="preserve">Земельный налог в полном объёме зачисляется в бюджет города. </w:t>
      </w:r>
      <w:r w:rsidRPr="00E302AC">
        <w:rPr>
          <w:rFonts w:eastAsia="Times New Roman"/>
          <w:lang w:eastAsia="ar-SA"/>
        </w:rPr>
        <w:t>Представленные р</w:t>
      </w:r>
      <w:r w:rsidRPr="00E302AC">
        <w:rPr>
          <w:rFonts w:eastAsia="Times New Roman"/>
        </w:rPr>
        <w:t>асчёты по земельному налогу произведены исходя из данных Комитета по управлению имуществом города Волгодонска (далее КУИГ) о кадастровой стоимости земельных участков и ставок земельного налога, установленных решением Думы от 11.10.2012 №88 «Об установлении земельного налога».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 xml:space="preserve">Прогноз налоговой базы по земельному налогу на 2016 год составляет, согласно расчёта, 381 983,6 </w:t>
      </w:r>
      <w:proofErr w:type="spellStart"/>
      <w:r w:rsidRPr="00E302AC">
        <w:rPr>
          <w:rFonts w:eastAsia="Times New Roman"/>
        </w:rPr>
        <w:t>тыс</w:t>
      </w:r>
      <w:proofErr w:type="gramStart"/>
      <w:r w:rsidRPr="00E302AC">
        <w:rPr>
          <w:rFonts w:eastAsia="Times New Roman"/>
        </w:rPr>
        <w:t>.р</w:t>
      </w:r>
      <w:proofErr w:type="gramEnd"/>
      <w:r w:rsidRPr="00E302AC">
        <w:rPr>
          <w:rFonts w:eastAsia="Times New Roman"/>
        </w:rPr>
        <w:t>ублей</w:t>
      </w:r>
      <w:proofErr w:type="spellEnd"/>
      <w:r w:rsidRPr="00E302AC">
        <w:rPr>
          <w:rFonts w:eastAsia="Times New Roman"/>
        </w:rPr>
        <w:t>, в том числе: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 xml:space="preserve">по земельным участкам, находящимся в собственности или постоянном (бессрочном) пользовании юридических лиц – 326 391,7 </w:t>
      </w:r>
      <w:proofErr w:type="spellStart"/>
      <w:r w:rsidRPr="00E302AC">
        <w:rPr>
          <w:rFonts w:eastAsia="Times New Roman"/>
        </w:rPr>
        <w:t>тыс</w:t>
      </w:r>
      <w:proofErr w:type="gramStart"/>
      <w:r w:rsidRPr="00E302AC">
        <w:rPr>
          <w:rFonts w:eastAsia="Times New Roman"/>
        </w:rPr>
        <w:t>.р</w:t>
      </w:r>
      <w:proofErr w:type="gramEnd"/>
      <w:r w:rsidRPr="00E302AC">
        <w:rPr>
          <w:rFonts w:eastAsia="Times New Roman"/>
        </w:rPr>
        <w:t>ублей</w:t>
      </w:r>
      <w:proofErr w:type="spellEnd"/>
      <w:r w:rsidRPr="00E302AC">
        <w:rPr>
          <w:rFonts w:eastAsia="Times New Roman"/>
        </w:rPr>
        <w:t>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 xml:space="preserve">по земельным участкам, находящимся в собственности, пожизненном наследуемом владении или постоянном (бессрочном) пользовании физических лиц – 55 591,9 </w:t>
      </w:r>
      <w:proofErr w:type="spellStart"/>
      <w:r w:rsidRPr="00E302AC">
        <w:rPr>
          <w:rFonts w:eastAsia="Times New Roman"/>
        </w:rPr>
        <w:t>тыс</w:t>
      </w:r>
      <w:proofErr w:type="gramStart"/>
      <w:r w:rsidRPr="00E302AC">
        <w:rPr>
          <w:rFonts w:eastAsia="Times New Roman"/>
        </w:rPr>
        <w:t>.р</w:t>
      </w:r>
      <w:proofErr w:type="gramEnd"/>
      <w:r w:rsidRPr="00E302AC">
        <w:rPr>
          <w:rFonts w:eastAsia="Times New Roman"/>
        </w:rPr>
        <w:t>ублей</w:t>
      </w:r>
      <w:proofErr w:type="spellEnd"/>
      <w:r w:rsidRPr="00E302AC">
        <w:rPr>
          <w:rFonts w:eastAsia="Times New Roman"/>
        </w:rPr>
        <w:t>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 xml:space="preserve">Кроме того, планируется взыскание недоимки прошлых лет в сумме 10030,1 </w:t>
      </w:r>
      <w:proofErr w:type="spellStart"/>
      <w:r w:rsidRPr="00E302AC">
        <w:rPr>
          <w:rFonts w:eastAsia="Times New Roman"/>
        </w:rPr>
        <w:t>тыс</w:t>
      </w:r>
      <w:proofErr w:type="gramStart"/>
      <w:r w:rsidRPr="00E302AC">
        <w:rPr>
          <w:rFonts w:eastAsia="Times New Roman"/>
        </w:rPr>
        <w:t>.р</w:t>
      </w:r>
      <w:proofErr w:type="gramEnd"/>
      <w:r w:rsidRPr="00E302AC">
        <w:rPr>
          <w:rFonts w:eastAsia="Times New Roman"/>
        </w:rPr>
        <w:t>ублей</w:t>
      </w:r>
      <w:proofErr w:type="spellEnd"/>
      <w:r w:rsidRPr="00E302AC">
        <w:rPr>
          <w:rFonts w:eastAsia="Times New Roman"/>
        </w:rPr>
        <w:t xml:space="preserve"> и учтены выпадающие доходы в сумме 21 131,0 </w:t>
      </w:r>
      <w:proofErr w:type="spellStart"/>
      <w:r w:rsidRPr="00E302AC">
        <w:rPr>
          <w:rFonts w:eastAsia="Times New Roman"/>
        </w:rPr>
        <w:t>тыс.рублей</w:t>
      </w:r>
      <w:proofErr w:type="spellEnd"/>
      <w:r w:rsidRPr="00E302AC">
        <w:rPr>
          <w:rFonts w:eastAsia="Times New Roman"/>
        </w:rPr>
        <w:t xml:space="preserve"> вследствие предоставления льгот налогоплательщикам.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Cs/>
          <w:lang w:eastAsia="ar-SA"/>
        </w:rPr>
      </w:pPr>
      <w:r w:rsidRPr="00E302AC">
        <w:rPr>
          <w:rFonts w:eastAsia="Times New Roman"/>
          <w:bCs/>
          <w:lang w:eastAsia="ar-SA"/>
        </w:rPr>
        <w:t xml:space="preserve">Предусмотренные Проектом бюджета поступления земельного налога на очередной финансовый год составляют 370 882,7 </w:t>
      </w:r>
      <w:proofErr w:type="spellStart"/>
      <w:r w:rsidRPr="00E302AC">
        <w:rPr>
          <w:rFonts w:eastAsia="Times New Roman"/>
          <w:bCs/>
          <w:lang w:eastAsia="ar-SA"/>
        </w:rPr>
        <w:t>тыс</w:t>
      </w:r>
      <w:proofErr w:type="gramStart"/>
      <w:r w:rsidRPr="00E302AC">
        <w:rPr>
          <w:rFonts w:eastAsia="Times New Roman"/>
          <w:bCs/>
          <w:lang w:eastAsia="ar-SA"/>
        </w:rPr>
        <w:t>.р</w:t>
      </w:r>
      <w:proofErr w:type="gramEnd"/>
      <w:r w:rsidRPr="00E302AC">
        <w:rPr>
          <w:rFonts w:eastAsia="Times New Roman"/>
          <w:bCs/>
          <w:lang w:eastAsia="ar-SA"/>
        </w:rPr>
        <w:t>ублей</w:t>
      </w:r>
      <w:proofErr w:type="spellEnd"/>
      <w:r w:rsidRPr="00E302AC">
        <w:rPr>
          <w:rFonts w:eastAsia="Times New Roman"/>
          <w:bCs/>
          <w:lang w:eastAsia="ar-SA"/>
        </w:rPr>
        <w:t xml:space="preserve"> с ростом на 14 283,7 </w:t>
      </w:r>
      <w:proofErr w:type="spellStart"/>
      <w:r w:rsidRPr="00E302AC">
        <w:rPr>
          <w:rFonts w:eastAsia="Times New Roman"/>
          <w:bCs/>
          <w:lang w:eastAsia="ar-SA"/>
        </w:rPr>
        <w:t>тыс.рублей</w:t>
      </w:r>
      <w:proofErr w:type="spellEnd"/>
      <w:r w:rsidRPr="00E302AC">
        <w:rPr>
          <w:rFonts w:eastAsia="Times New Roman"/>
          <w:bCs/>
          <w:lang w:eastAsia="ar-SA"/>
        </w:rPr>
        <w:t xml:space="preserve"> или на 4,01% к плановым и ожидаемым поступлениям 2015 года (356 599,0 </w:t>
      </w:r>
      <w:proofErr w:type="spellStart"/>
      <w:r w:rsidRPr="00E302AC">
        <w:rPr>
          <w:rFonts w:eastAsia="Times New Roman"/>
          <w:bCs/>
          <w:lang w:eastAsia="ar-SA"/>
        </w:rPr>
        <w:t>тыс.рублей</w:t>
      </w:r>
      <w:proofErr w:type="spellEnd"/>
      <w:r w:rsidRPr="00E302AC">
        <w:rPr>
          <w:rFonts w:eastAsia="Times New Roman"/>
          <w:bCs/>
          <w:lang w:eastAsia="ar-SA"/>
        </w:rPr>
        <w:t xml:space="preserve">).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lang w:eastAsia="ar-SA"/>
        </w:rPr>
      </w:pP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lang w:eastAsia="ar-SA"/>
        </w:rPr>
      </w:pPr>
      <w:r w:rsidRPr="00E302AC">
        <w:rPr>
          <w:rFonts w:eastAsia="Times New Roman"/>
          <w:b/>
          <w:i/>
          <w:lang w:eastAsia="ar-SA"/>
        </w:rPr>
        <w:t>Государственная пошлина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Поступление в бюджет города государственной пошлины прогнозируется на 2016 год в сумме 28 021,7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с увеличением на 5 931,7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(на 26,85%) к плану 2015 года и на 4 135,4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(на 17,31%) к ожидаемым поступлениям 2015 года.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Общий объем поступлений государственной пошлины в очередном финансовом году планируется обеспечить за счет госпошлины, взимаемой: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по делам, рассматриваемым в судах общей юрисдикции, мировыми судьями (за исключением госпошлины по делам, рассматриваемым Верховным Судом Российской Федерации) – в сумме 25 113,0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;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за государственную регистрацию прав, ограничений (обременений) прав на недвижимое имущество и сделок с ним – 2 596,7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>за выдачу специального разрешения на движение транспортных средств, осуществляющих перевозки опасных, тяжеловесных и (или) крупногабаритных грузов – 160,0 тыс. рублей;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за выдачу разрешений на установку рекламных конструкций – 120,0 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– 32,0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.</w:t>
      </w:r>
    </w:p>
    <w:p w:rsidR="00E302AC" w:rsidRPr="00E302AC" w:rsidRDefault="00E302AC" w:rsidP="00E302AC">
      <w:pPr>
        <w:autoSpaceDE w:val="0"/>
        <w:autoSpaceDN w:val="0"/>
        <w:adjustRightInd w:val="0"/>
        <w:spacing w:before="60" w:after="0" w:line="240" w:lineRule="auto"/>
        <w:jc w:val="center"/>
        <w:rPr>
          <w:rFonts w:eastAsia="Times New Roman"/>
          <w:b/>
          <w:lang w:eastAsia="ru-RU"/>
        </w:rPr>
      </w:pPr>
      <w:r w:rsidRPr="00E302AC">
        <w:rPr>
          <w:rFonts w:eastAsia="Times New Roman"/>
          <w:b/>
          <w:lang w:eastAsia="ru-RU"/>
        </w:rPr>
        <w:t>Неналоговые доходы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Поступление неналоговых доходов в 2016 году планируется в сумме 290 872,4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что меньше плановых назначений и ожидаемого исполнения 2015 года на 39 761,6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(на 12,03%) и 58 029,3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(на 16,63%) соответственно.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Снижение общего объёма неналоговых доходов по сравнению с ожидаемым поступлением 2015 года в основном связано с сокращением планируемой суммы доходов от использования имущества, от продажи материальных и нематериальных активов, платежей при пользовании природными ресурсами.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Основную долю в структуре неналоговых доходов составляют поступления от использования имущества (79,89%) и от продажи материальных и нематериальных активов (12,99%).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Проектом бюджета предлагается утвердить следующие бюджетные назначения по неналоговым доходам на 2016 год:</w:t>
      </w:r>
    </w:p>
    <w:p w:rsidR="00E302AC" w:rsidRPr="00E302AC" w:rsidRDefault="00E302AC" w:rsidP="00E302AC">
      <w:pPr>
        <w:suppressAutoHyphens/>
        <w:spacing w:before="60" w:after="0" w:line="240" w:lineRule="auto"/>
        <w:ind w:firstLine="709"/>
        <w:jc w:val="both"/>
        <w:rPr>
          <w:rFonts w:eastAsia="Times New Roman"/>
          <w:b/>
          <w:i/>
          <w:lang w:eastAsia="ar-SA"/>
        </w:rPr>
      </w:pPr>
      <w:r w:rsidRPr="00E302AC">
        <w:rPr>
          <w:rFonts w:eastAsia="Times New Roman"/>
          <w:b/>
          <w:i/>
          <w:lang w:eastAsia="ar-SA"/>
        </w:rPr>
        <w:t>Доходы от использования имущества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Сумма доходов от использования имущества</w:t>
      </w:r>
      <w:r w:rsidRPr="00E302AC">
        <w:rPr>
          <w:rFonts w:eastAsia="Times New Roman"/>
          <w:b/>
          <w:i/>
          <w:lang w:eastAsia="ar-SA"/>
        </w:rPr>
        <w:t xml:space="preserve"> </w:t>
      </w:r>
      <w:r w:rsidRPr="00E302AC">
        <w:rPr>
          <w:rFonts w:eastAsia="Times New Roman"/>
          <w:lang w:eastAsia="ar-SA"/>
        </w:rPr>
        <w:t xml:space="preserve">в очередном финансовом году составит 232 371,1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что на 29 624,2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11,31% ниже ожидаемых в 2015 году поступлений (261 995,3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). Объём и структура доходов от использования имущества представлены в таблице 5.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</w:p>
    <w:p w:rsidR="00E302AC" w:rsidRPr="00E302AC" w:rsidRDefault="00E302AC" w:rsidP="00E302AC">
      <w:pPr>
        <w:suppressAutoHyphens/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ar-SA"/>
        </w:rPr>
      </w:pPr>
      <w:r w:rsidRPr="00E302AC">
        <w:rPr>
          <w:rFonts w:eastAsia="Times New Roman"/>
          <w:sz w:val="24"/>
          <w:szCs w:val="24"/>
          <w:lang w:eastAsia="ar-SA"/>
        </w:rPr>
        <w:lastRenderedPageBreak/>
        <w:t>Таблица 5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right"/>
        <w:rPr>
          <w:rFonts w:eastAsia="Times New Roman"/>
          <w:sz w:val="22"/>
          <w:szCs w:val="22"/>
          <w:lang w:eastAsia="ar-SA"/>
        </w:rPr>
      </w:pPr>
      <w:r w:rsidRPr="00E302AC">
        <w:rPr>
          <w:rFonts w:eastAsia="Times New Roman"/>
          <w:sz w:val="22"/>
          <w:szCs w:val="22"/>
          <w:lang w:eastAsia="ar-SA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22"/>
        <w:gridCol w:w="1398"/>
        <w:gridCol w:w="1096"/>
        <w:gridCol w:w="1115"/>
        <w:gridCol w:w="840"/>
      </w:tblGrid>
      <w:tr w:rsidR="00E302AC" w:rsidRPr="00E302AC" w:rsidTr="00E302AC">
        <w:trPr>
          <w:trHeight w:val="300"/>
        </w:trPr>
        <w:tc>
          <w:tcPr>
            <w:tcW w:w="2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2015г.</w:t>
            </w:r>
          </w:p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оценка исполнения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2016г.</w:t>
            </w:r>
          </w:p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прогноз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Отклонение</w:t>
            </w:r>
          </w:p>
        </w:tc>
      </w:tr>
      <w:tr w:rsidR="00E302AC" w:rsidRPr="00E302AC" w:rsidTr="00E302AC">
        <w:trPr>
          <w:trHeight w:val="373"/>
        </w:trPr>
        <w:tc>
          <w:tcPr>
            <w:tcW w:w="2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E302AC" w:rsidRPr="00E302AC" w:rsidTr="00E302AC">
        <w:trPr>
          <w:trHeight w:val="7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 всего,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261 995,3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186" w:right="-108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232 371,1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- 29 624,2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- 11,31</w:t>
            </w:r>
          </w:p>
        </w:tc>
      </w:tr>
      <w:tr w:rsidR="00E302AC" w:rsidRPr="00E302AC" w:rsidTr="00E302AC">
        <w:trPr>
          <w:trHeight w:val="20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в виде арендной платы за земельные участки, а также средства от продажи права на заключение договоров аренды, всего</w:t>
            </w:r>
          </w:p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214 540,9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189 412,9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- 25 128,0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- 11,71</w:t>
            </w:r>
          </w:p>
        </w:tc>
      </w:tr>
      <w:tr w:rsidR="00E302AC" w:rsidRPr="00E302AC" w:rsidTr="00E302AC">
        <w:trPr>
          <w:trHeight w:val="20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284"/>
              <w:jc w:val="both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sz w:val="22"/>
                <w:szCs w:val="22"/>
                <w:lang w:eastAsia="ar-SA"/>
              </w:rPr>
              <w:t>за земельные участки, государственная собственность на которые не разграничена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198 674,5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sz w:val="22"/>
                <w:szCs w:val="22"/>
                <w:lang w:eastAsia="ar-SA"/>
              </w:rPr>
              <w:t>167 377,2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- 31 297,3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- 15,75</w:t>
            </w:r>
          </w:p>
        </w:tc>
      </w:tr>
      <w:tr w:rsidR="00E302AC" w:rsidRPr="00E302AC" w:rsidTr="00E302AC">
        <w:trPr>
          <w:trHeight w:val="204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284"/>
              <w:jc w:val="both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за земельные участки, находящиеся в собственности городских округов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15 866,4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sz w:val="22"/>
                <w:szCs w:val="22"/>
                <w:lang w:eastAsia="ar-SA"/>
              </w:rPr>
            </w:pPr>
            <w:r w:rsidRPr="00E302AC">
              <w:rPr>
                <w:rFonts w:eastAsia="Times New Roman"/>
                <w:i/>
                <w:sz w:val="22"/>
                <w:szCs w:val="22"/>
                <w:lang w:eastAsia="ar-SA"/>
              </w:rPr>
              <w:t>22 035,7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6 169,3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38,88</w:t>
            </w:r>
          </w:p>
        </w:tc>
      </w:tr>
      <w:tr w:rsidR="00E302AC" w:rsidRPr="00E302AC" w:rsidTr="00E302AC">
        <w:trPr>
          <w:trHeight w:val="42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34 843,0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30 207,9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- 4 635,1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- 13,30</w:t>
            </w:r>
          </w:p>
        </w:tc>
      </w:tr>
      <w:tr w:rsidR="00E302AC" w:rsidRPr="00E302AC" w:rsidTr="00E302AC">
        <w:trPr>
          <w:trHeight w:val="42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2 571,5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1 642,3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- 929,2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- 36,13</w:t>
            </w:r>
          </w:p>
        </w:tc>
      </w:tr>
      <w:tr w:rsidR="00E302AC" w:rsidRPr="00E302AC" w:rsidTr="00E302AC">
        <w:trPr>
          <w:trHeight w:val="42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в виде прибыли, приходящейся на доли в уставных (складочных) капиталах, или дивидендов по акциям, принадлежащим городским округам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- 202,8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302AC" w:rsidRPr="00E302AC" w:rsidTr="00E302AC">
        <w:trPr>
          <w:trHeight w:val="147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доходы от использования муниципального имущества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9 837,1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11 108,0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1 270,9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12,92</w:t>
            </w:r>
          </w:p>
        </w:tc>
      </w:tr>
    </w:tbl>
    <w:p w:rsidR="00E302AC" w:rsidRPr="00E302AC" w:rsidRDefault="00E302AC" w:rsidP="00E302AC">
      <w:pPr>
        <w:suppressAutoHyphens/>
        <w:spacing w:before="60" w:after="0" w:line="240" w:lineRule="auto"/>
        <w:ind w:firstLine="709"/>
        <w:jc w:val="both"/>
        <w:rPr>
          <w:rFonts w:eastAsia="Times New Roman"/>
          <w:i/>
          <w:lang w:eastAsia="ar-SA"/>
        </w:rPr>
      </w:pPr>
      <w:r w:rsidRPr="00E302AC">
        <w:rPr>
          <w:rFonts w:eastAsia="Times New Roman"/>
          <w:i/>
          <w:lang w:eastAsia="ar-SA"/>
        </w:rPr>
        <w:t>Арендная плата за земельные участки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Прогноз доходов основан на расчётах главного администратора доходов бюджета КУИГ, исходя из ожидаемого поступления арендной платы по действующим и планируемым к заключению договорам аренды и средств от продажи права на заключение договоров аренды.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Величина арендной платы определена в соответствии с </w:t>
      </w:r>
      <w:r w:rsidRPr="00E302AC">
        <w:rPr>
          <w:rFonts w:eastAsia="Times New Roman"/>
          <w:lang w:eastAsia="ru-RU"/>
        </w:rPr>
        <w:t>постановлением Администрации города от 13.02.2014 №326</w:t>
      </w:r>
      <w:r w:rsidRPr="00E302AC">
        <w:rPr>
          <w:rFonts w:eastAsia="Times New Roman"/>
          <w:vertAlign w:val="superscript"/>
          <w:lang w:eastAsia="ru-RU"/>
        </w:rPr>
        <w:footnoteReference w:id="11"/>
      </w:r>
      <w:r w:rsidRPr="00E302AC">
        <w:rPr>
          <w:rFonts w:eastAsia="Times New Roman"/>
          <w:lang w:eastAsia="ru-RU"/>
        </w:rPr>
        <w:t xml:space="preserve">, </w:t>
      </w:r>
      <w:r w:rsidRPr="00E302AC">
        <w:rPr>
          <w:rFonts w:eastAsia="Times New Roman"/>
          <w:lang w:eastAsia="ar-SA"/>
        </w:rPr>
        <w:t xml:space="preserve">регламентирующим порядок расчёта арендной платы с учётом площади и кадастровой стоимости земельных участков. Плановые назначения 2016 года по арендной плате за земельные участки предусмотрены в сумме 189 412,9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В структуре доходов от использования земель основную долю (88,37%) занимает арендная плата за земельные участки, государственная собственность на которые не разграничена. К поступлению планируется 167 377,2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в том числе взыскание недоимки в сумме 23 671,8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. Снижение планового показателя к ожидаемому поступлению дохода в 2015 году на </w:t>
      </w:r>
      <w:r w:rsidRPr="00E302AC">
        <w:rPr>
          <w:rFonts w:eastAsia="Times New Roman"/>
          <w:color w:val="000000"/>
          <w:lang w:eastAsia="ru-RU"/>
        </w:rPr>
        <w:t xml:space="preserve">31 297,3 </w:t>
      </w:r>
      <w:proofErr w:type="spellStart"/>
      <w:r w:rsidRPr="00E302AC">
        <w:rPr>
          <w:rFonts w:eastAsia="Times New Roman"/>
          <w:color w:val="000000"/>
          <w:lang w:eastAsia="ru-RU"/>
        </w:rPr>
        <w:t>тыс</w:t>
      </w:r>
      <w:proofErr w:type="gramStart"/>
      <w:r w:rsidRPr="00E302AC">
        <w:rPr>
          <w:rFonts w:eastAsia="Times New Roman"/>
          <w:color w:val="000000"/>
          <w:lang w:eastAsia="ru-RU"/>
        </w:rPr>
        <w:t>.р</w:t>
      </w:r>
      <w:proofErr w:type="gramEnd"/>
      <w:r w:rsidRPr="00E302AC">
        <w:rPr>
          <w:rFonts w:eastAsia="Times New Roman"/>
          <w:color w:val="000000"/>
          <w:lang w:eastAsia="ru-RU"/>
        </w:rPr>
        <w:t>ублей</w:t>
      </w:r>
      <w:proofErr w:type="spellEnd"/>
      <w:r w:rsidRPr="00E302AC">
        <w:rPr>
          <w:rFonts w:eastAsia="Times New Roman"/>
          <w:color w:val="000000"/>
          <w:lang w:eastAsia="ru-RU"/>
        </w:rPr>
        <w:t xml:space="preserve"> обусловлено изменением размера ставки арендной платы за участки, предоставленные под размещение </w:t>
      </w:r>
      <w:r w:rsidRPr="00E302AC">
        <w:rPr>
          <w:rFonts w:eastAsia="Times New Roman"/>
          <w:color w:val="000000"/>
          <w:lang w:eastAsia="ru-RU"/>
        </w:rPr>
        <w:lastRenderedPageBreak/>
        <w:t>тепловых электростанций, обслуживающих их сооружений и объектов, со 189,0% до 1,6% от кадастровой стоимости</w:t>
      </w:r>
      <w:r w:rsidRPr="00E302AC">
        <w:rPr>
          <w:rFonts w:eastAsia="Times New Roman"/>
          <w:color w:val="000000"/>
          <w:vertAlign w:val="superscript"/>
          <w:lang w:eastAsia="ru-RU"/>
        </w:rPr>
        <w:footnoteReference w:id="12"/>
      </w:r>
      <w:r w:rsidRPr="00E302AC">
        <w:rPr>
          <w:rFonts w:eastAsia="Times New Roman"/>
          <w:color w:val="000000"/>
          <w:lang w:eastAsia="ru-RU"/>
        </w:rPr>
        <w:t>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По запросу Контрольно-счётной палаты в процессе подготовки настоящего заключения КУИГ предоставлена информация</w:t>
      </w:r>
      <w:r w:rsidRPr="00E302AC">
        <w:rPr>
          <w:rFonts w:eastAsia="Times New Roman"/>
          <w:vertAlign w:val="superscript"/>
          <w:lang w:eastAsia="ar-SA"/>
        </w:rPr>
        <w:footnoteReference w:id="13"/>
      </w:r>
      <w:r w:rsidRPr="00E302AC">
        <w:rPr>
          <w:rFonts w:eastAsia="Times New Roman"/>
          <w:lang w:eastAsia="ar-SA"/>
        </w:rPr>
        <w:t xml:space="preserve">, согласно которой объём задолженности в местный бюджет по арендной плате за земельные участки, государственная собственность на которые не разграничена, а также по средствам от продажи права на заключение договоров аренды по состоянию на 01.12.2015г. составляет 35 430,5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в том числе возможная к взысканию – 26 855,6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что превышает плановую сумму на 3 183,8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 является резервом пополнения доходной части бюджета города.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i/>
          <w:lang w:eastAsia="ar-SA"/>
        </w:rPr>
        <w:t xml:space="preserve">Доходы от сдачи в аренду имущества, составляющего казну городских округов (кроме земельных участков) </w:t>
      </w:r>
      <w:r w:rsidRPr="00E302AC">
        <w:rPr>
          <w:rFonts w:eastAsia="Times New Roman"/>
          <w:lang w:eastAsia="ar-SA"/>
        </w:rPr>
        <w:t>прогнозируются на 2016 год в сумме 30 207,9 тыс. рублей, в том числе: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от сдачи в аренду объектов нежилого фонда – 28 407,9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от сдачи в аренду прочего недвижимого и движимого имущества (предоставление в аренду юридическим лицам транспортных средств (коммунальной техники)) – 800,0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погашение недоимки прошлых лет – 1 000,0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.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Однако, как следует из предоставленной КУИГ информации, объём задолженности в местный бюджет по арендной плате за муниципальное имущество по состоянию на 01.12.2015г. составляет 7 423,1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(вся сумма возможна к взысканию). Следовательно, средства в сумме 6 423,1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также являются резервом пополнения доходной части бюджета города.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i/>
          <w:lang w:eastAsia="ar-SA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</w:t>
      </w:r>
      <w:r w:rsidRPr="00E302AC">
        <w:rPr>
          <w:rFonts w:eastAsia="Times New Roman"/>
          <w:lang w:eastAsia="ar-SA"/>
        </w:rPr>
        <w:t xml:space="preserve"> (далее МУП) предусмотрены Проектом бюджета на 2016 год в сумме 1 642,3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со снижением на 929,2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(или 36,13%) к ожидаемым поступлениям текущего года. </w:t>
      </w:r>
      <w:r w:rsidRPr="00E302AC">
        <w:rPr>
          <w:rFonts w:eastAsia="Times New Roman"/>
          <w:lang w:eastAsia="ru-RU"/>
        </w:rPr>
        <w:t>Поступления прогнозируются от МУП «</w:t>
      </w:r>
      <w:proofErr w:type="spellStart"/>
      <w:r w:rsidRPr="00E302AC">
        <w:rPr>
          <w:rFonts w:eastAsia="Times New Roman"/>
          <w:lang w:eastAsia="ru-RU"/>
        </w:rPr>
        <w:t>Волгодонская</w:t>
      </w:r>
      <w:proofErr w:type="spellEnd"/>
      <w:r w:rsidRPr="00E302AC">
        <w:rPr>
          <w:rFonts w:eastAsia="Times New Roman"/>
          <w:lang w:eastAsia="ru-RU"/>
        </w:rPr>
        <w:t xml:space="preserve"> городская электрическая сеть» в сумме 1 481,7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 (с учётом погашения недоимки в сумме 1 466,7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 xml:space="preserve"> по платежам в бюджет, выявленной Контрольно-счётной палатой в 2012 году), МУП «Водопроводно-канализационное хозяйство» в сумме 154,0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 xml:space="preserve"> и МУП «Квартира» в сумме 6,56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>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i/>
          <w:lang w:eastAsia="ar-SA"/>
        </w:rPr>
        <w:t xml:space="preserve">Прочие доходы от использования муниципального имущества </w:t>
      </w:r>
      <w:r w:rsidRPr="00E302AC">
        <w:rPr>
          <w:rFonts w:eastAsia="Times New Roman"/>
          <w:lang w:eastAsia="ar-SA"/>
        </w:rPr>
        <w:t xml:space="preserve">планируются на 2016 год в общем объёме 11 108,0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, в том числе: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E302AC">
        <w:rPr>
          <w:rFonts w:eastAsia="Times New Roman"/>
          <w:color w:val="000000"/>
          <w:lang w:eastAsia="ru-RU"/>
        </w:rPr>
        <w:t xml:space="preserve">доходы от продажи права на заключение договоров на установку и эксплуатацию рекламных конструкций – 6 600,0 </w:t>
      </w:r>
      <w:proofErr w:type="spellStart"/>
      <w:r w:rsidRPr="00E302AC">
        <w:rPr>
          <w:rFonts w:eastAsia="Times New Roman"/>
          <w:color w:val="000000"/>
          <w:lang w:eastAsia="ru-RU"/>
        </w:rPr>
        <w:t>тыс</w:t>
      </w:r>
      <w:proofErr w:type="gramStart"/>
      <w:r w:rsidRPr="00E302AC">
        <w:rPr>
          <w:rFonts w:eastAsia="Times New Roman"/>
          <w:color w:val="000000"/>
          <w:lang w:eastAsia="ru-RU"/>
        </w:rPr>
        <w:t>.р</w:t>
      </w:r>
      <w:proofErr w:type="gramEnd"/>
      <w:r w:rsidRPr="00E302AC">
        <w:rPr>
          <w:rFonts w:eastAsia="Times New Roman"/>
          <w:color w:val="000000"/>
          <w:lang w:eastAsia="ru-RU"/>
        </w:rPr>
        <w:t>ублей</w:t>
      </w:r>
      <w:proofErr w:type="spellEnd"/>
      <w:r w:rsidRPr="00E302AC">
        <w:rPr>
          <w:rFonts w:eastAsia="Times New Roman"/>
          <w:color w:val="000000"/>
          <w:lang w:eastAsia="ru-RU"/>
        </w:rPr>
        <w:t xml:space="preserve"> (расчёт произведён КУИГ с учётом Схемы размещения рекламных конструкций на территории муниципального образования «Город Волгодонск»);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shd w:val="clear" w:color="auto" w:fill="FFFF00"/>
          <w:lang w:eastAsia="ru-RU"/>
        </w:rPr>
      </w:pPr>
      <w:r w:rsidRPr="00E302AC">
        <w:rPr>
          <w:rFonts w:eastAsia="Times New Roman"/>
          <w:lang w:eastAsia="ru-RU"/>
        </w:rPr>
        <w:lastRenderedPageBreak/>
        <w:t xml:space="preserve">плата за пользование жилым помещением по договорам социального найма жилых помещений, договорам найма жилых помещений государственного или муниципального жилищного фонда – 4 508,0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 (информация о плановом объёме средств предоставлена муниципальным казённым учреждением (далее МКУ) «Департамент строительства и городского хозяйства»). При формировании проекта бюджета города на 2015 год указанный источник доходов не планировался.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В текущем году ожидается поступление в местный бюджет прочих доходов в объёме 9 837,1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что на 1 270,9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12,92% меньше, чем запланировано на 2016 год.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lang w:eastAsia="ar-SA"/>
        </w:rPr>
      </w:pPr>
      <w:r w:rsidRPr="00E302AC">
        <w:rPr>
          <w:rFonts w:eastAsia="Times New Roman"/>
          <w:b/>
          <w:i/>
          <w:lang w:eastAsia="ar-SA"/>
        </w:rPr>
        <w:t>Доходы от продажи материальных и нематериальных активов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Плановые назначения 2016 года предусмотрены в сумме 37 792,3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что на 23 903,2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38,74% меньше ожидаемых поступлений 2015 года (61 695,5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). </w:t>
      </w:r>
      <w:proofErr w:type="gramStart"/>
      <w:r w:rsidRPr="00E302AC">
        <w:rPr>
          <w:rFonts w:eastAsia="Times New Roman"/>
          <w:lang w:eastAsia="ar-SA"/>
        </w:rPr>
        <w:t>Объём и структура доходов от продажи материальных и нематериальных активов приведены в таблице 6.</w:t>
      </w:r>
      <w:proofErr w:type="gramEnd"/>
    </w:p>
    <w:p w:rsidR="00E302AC" w:rsidRPr="00E302AC" w:rsidRDefault="00E302AC" w:rsidP="00E302AC">
      <w:pPr>
        <w:suppressAutoHyphens/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ar-SA"/>
        </w:rPr>
      </w:pPr>
      <w:r w:rsidRPr="00E302AC">
        <w:rPr>
          <w:rFonts w:eastAsia="Times New Roman"/>
          <w:sz w:val="24"/>
          <w:szCs w:val="24"/>
          <w:lang w:eastAsia="ar-SA"/>
        </w:rPr>
        <w:t>Таблица 6</w:t>
      </w:r>
    </w:p>
    <w:p w:rsidR="00E302AC" w:rsidRPr="00E302AC" w:rsidRDefault="00E302AC" w:rsidP="00E302AC">
      <w:pPr>
        <w:suppressAutoHyphens/>
        <w:spacing w:after="60" w:line="240" w:lineRule="auto"/>
        <w:ind w:firstLine="709"/>
        <w:jc w:val="right"/>
        <w:rPr>
          <w:rFonts w:eastAsia="Times New Roman"/>
          <w:sz w:val="22"/>
          <w:szCs w:val="22"/>
          <w:lang w:eastAsia="ar-SA"/>
        </w:rPr>
      </w:pPr>
      <w:r w:rsidRPr="00E302AC">
        <w:rPr>
          <w:rFonts w:eastAsia="Times New Roman"/>
          <w:sz w:val="22"/>
          <w:szCs w:val="22"/>
          <w:lang w:eastAsia="ar-SA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8"/>
        <w:gridCol w:w="1398"/>
        <w:gridCol w:w="1220"/>
        <w:gridCol w:w="1115"/>
        <w:gridCol w:w="840"/>
      </w:tblGrid>
      <w:tr w:rsidR="00E302AC" w:rsidRPr="00E302AC" w:rsidTr="00E302AC">
        <w:trPr>
          <w:trHeight w:val="300"/>
        </w:trPr>
        <w:tc>
          <w:tcPr>
            <w:tcW w:w="2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2015г.</w:t>
            </w:r>
          </w:p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оценка исполнения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2016г.</w:t>
            </w:r>
          </w:p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прогноз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Отклонение</w:t>
            </w:r>
          </w:p>
        </w:tc>
      </w:tr>
      <w:tr w:rsidR="00E302AC" w:rsidRPr="00E302AC" w:rsidTr="00E302AC">
        <w:trPr>
          <w:trHeight w:val="441"/>
        </w:trPr>
        <w:tc>
          <w:tcPr>
            <w:tcW w:w="2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E302AC" w:rsidRPr="00E302AC" w:rsidTr="00E302AC">
        <w:trPr>
          <w:trHeight w:val="40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Доходы от продажи материальных и нематериальных активов, всего</w:t>
            </w:r>
          </w:p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61 695,5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37 792,3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- 23 903,2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- 38,74</w:t>
            </w:r>
          </w:p>
        </w:tc>
      </w:tr>
      <w:tr w:rsidR="00E302AC" w:rsidRPr="00E302AC" w:rsidTr="00E302AC">
        <w:trPr>
          <w:trHeight w:val="440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sz w:val="22"/>
                <w:szCs w:val="22"/>
                <w:lang w:eastAsia="ru-RU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18 452,4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8 000,0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- 10 452,4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- 56,65</w:t>
            </w:r>
          </w:p>
        </w:tc>
      </w:tr>
      <w:tr w:rsidR="00E302AC" w:rsidRPr="00E302AC" w:rsidTr="00E302AC">
        <w:trPr>
          <w:trHeight w:val="317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от продажи земельных участков, всего</w:t>
            </w:r>
          </w:p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42 196,1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29 792,3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- 12 403,8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- 29,40</w:t>
            </w:r>
          </w:p>
        </w:tc>
      </w:tr>
      <w:tr w:rsidR="00E302AC" w:rsidRPr="00E302AC" w:rsidTr="00E302AC">
        <w:trPr>
          <w:trHeight w:val="131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284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40 517,9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29 792,3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- 10 725,6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- 26,47</w:t>
            </w:r>
          </w:p>
        </w:tc>
      </w:tr>
      <w:tr w:rsidR="00E302AC" w:rsidRPr="00E302AC" w:rsidTr="00E302AC">
        <w:trPr>
          <w:trHeight w:val="27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284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земельных участков, находящихся в собственности городских округов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1 678,2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- 1 678,2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E302AC" w:rsidRPr="00E302AC" w:rsidTr="00E302AC">
        <w:trPr>
          <w:trHeight w:val="225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от продажи квартир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1 047,0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- 1 047,0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</w:tbl>
    <w:p w:rsidR="00E302AC" w:rsidRPr="00E302AC" w:rsidRDefault="00E302AC" w:rsidP="00E302AC">
      <w:pPr>
        <w:suppressAutoHyphens/>
        <w:spacing w:before="60"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Расчет ожидаемого поступления в 2016 году средств </w:t>
      </w:r>
      <w:r w:rsidRPr="00E302AC">
        <w:rPr>
          <w:rFonts w:eastAsia="Times New Roman"/>
          <w:i/>
          <w:lang w:eastAsia="ar-SA"/>
        </w:rPr>
        <w:t>от продажи земельных участков, государственная собственность на которые не разграничена</w:t>
      </w:r>
      <w:r w:rsidRPr="00E302AC">
        <w:rPr>
          <w:rFonts w:eastAsia="Times New Roman"/>
          <w:lang w:eastAsia="ar-SA"/>
        </w:rPr>
        <w:t xml:space="preserve">, произведён КУИГ исходя из планируемых к заключению договоров выкупа земельных участков общей площадью 81 500,0 </w:t>
      </w:r>
      <w:proofErr w:type="spellStart"/>
      <w:r w:rsidRPr="00E302AC">
        <w:rPr>
          <w:rFonts w:eastAsia="Times New Roman"/>
          <w:lang w:eastAsia="ar-SA"/>
        </w:rPr>
        <w:t>кв</w:t>
      </w:r>
      <w:proofErr w:type="gramStart"/>
      <w:r w:rsidRPr="00E302AC">
        <w:rPr>
          <w:rFonts w:eastAsia="Times New Roman"/>
          <w:lang w:eastAsia="ar-SA"/>
        </w:rPr>
        <w:t>.м</w:t>
      </w:r>
      <w:proofErr w:type="gramEnd"/>
      <w:r w:rsidRPr="00E302AC">
        <w:rPr>
          <w:rFonts w:eastAsia="Times New Roman"/>
          <w:lang w:eastAsia="ar-SA"/>
        </w:rPr>
        <w:t>етра</w:t>
      </w:r>
      <w:proofErr w:type="spellEnd"/>
      <w:r w:rsidRPr="00E302AC">
        <w:rPr>
          <w:rFonts w:eastAsia="Times New Roman"/>
          <w:lang w:eastAsia="ar-SA"/>
        </w:rPr>
        <w:t xml:space="preserve"> (в текущем году ожидается поступление доходов от реализации участков общей площадью 263 500,0 </w:t>
      </w:r>
      <w:proofErr w:type="spellStart"/>
      <w:r w:rsidRPr="00E302AC">
        <w:rPr>
          <w:rFonts w:eastAsia="Times New Roman"/>
          <w:lang w:eastAsia="ar-SA"/>
        </w:rPr>
        <w:t>кв.метра</w:t>
      </w:r>
      <w:proofErr w:type="spellEnd"/>
      <w:r w:rsidRPr="00E302AC">
        <w:rPr>
          <w:rFonts w:eastAsia="Times New Roman"/>
          <w:lang w:eastAsia="ar-SA"/>
        </w:rPr>
        <w:t xml:space="preserve">). В основном снижение планового показателя в 2016 году на 10 725,6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к показателю ожидаемого поступления текущего года связано с сокращением площади (с 228 500,0 до 51 500,0 </w:t>
      </w:r>
      <w:proofErr w:type="spellStart"/>
      <w:r w:rsidRPr="00E302AC">
        <w:rPr>
          <w:rFonts w:eastAsia="Times New Roman"/>
          <w:lang w:eastAsia="ar-SA"/>
        </w:rPr>
        <w:t>кв.метров</w:t>
      </w:r>
      <w:proofErr w:type="spellEnd"/>
      <w:r w:rsidRPr="00E302AC">
        <w:rPr>
          <w:rFonts w:eastAsia="Times New Roman"/>
          <w:lang w:eastAsia="ar-SA"/>
        </w:rPr>
        <w:t xml:space="preserve">) и планируемого объёма поступлений (с 9 856,1 до 1 109,4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>) от продажи земельных участков, предназначенных для размещения домов индивидуальной жилой застройки.</w:t>
      </w:r>
    </w:p>
    <w:p w:rsidR="00E302AC" w:rsidRPr="00E302AC" w:rsidRDefault="00E302AC" w:rsidP="00E302AC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Д</w:t>
      </w:r>
      <w:r w:rsidRPr="00E302AC">
        <w:rPr>
          <w:rFonts w:eastAsia="Times New Roman"/>
          <w:i/>
          <w:lang w:eastAsia="ru-RU"/>
        </w:rPr>
        <w:t xml:space="preserve">оходы от реализации имущества, находящегося в муниципальной собственности, </w:t>
      </w:r>
      <w:r w:rsidRPr="00E302AC">
        <w:rPr>
          <w:rFonts w:eastAsia="Times New Roman"/>
          <w:lang w:eastAsia="ru-RU"/>
        </w:rPr>
        <w:t>запланированы на 2016 год</w:t>
      </w:r>
      <w:r w:rsidRPr="00E302AC">
        <w:rPr>
          <w:rFonts w:eastAsia="Times New Roman"/>
          <w:i/>
          <w:lang w:eastAsia="ru-RU"/>
        </w:rPr>
        <w:t xml:space="preserve"> </w:t>
      </w:r>
      <w:r w:rsidRPr="00E302AC">
        <w:rPr>
          <w:rFonts w:eastAsia="Times New Roman"/>
          <w:lang w:eastAsia="ru-RU"/>
        </w:rPr>
        <w:t xml:space="preserve">в сумме 8 000,0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, в том числе от приватизации муниципального имущества в сумме 3 000,0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 xml:space="preserve"> и от реализации преимущественного права выкупа арендованного имущества субъектами малого предпринимательства в сумме 5 000,0 </w:t>
      </w:r>
      <w:proofErr w:type="spellStart"/>
      <w:r w:rsidRPr="00E302AC">
        <w:rPr>
          <w:rFonts w:eastAsia="Times New Roman"/>
          <w:lang w:eastAsia="ru-RU"/>
        </w:rPr>
        <w:lastRenderedPageBreak/>
        <w:t>тыс.рублей</w:t>
      </w:r>
      <w:proofErr w:type="spellEnd"/>
      <w:r w:rsidRPr="00E302AC">
        <w:rPr>
          <w:rFonts w:eastAsia="Times New Roman"/>
          <w:lang w:eastAsia="ru-RU"/>
        </w:rPr>
        <w:t>. В соответствии с проектом решения Думы «Об утверждении Прогнозного плана приватизации муниципального имущества муниципального образования «Город Волгодонск» на 2016 год» перечень объектов, подлежащих приватизации, включает два помещения, свободных от арендных отношений и иных прав пользования третьими лицами.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lang w:eastAsia="ar-SA"/>
        </w:rPr>
      </w:pPr>
      <w:r w:rsidRPr="00E302AC">
        <w:rPr>
          <w:rFonts w:eastAsia="Times New Roman"/>
          <w:lang w:eastAsia="ar-SA"/>
        </w:rPr>
        <w:t xml:space="preserve">Поступление </w:t>
      </w:r>
      <w:r w:rsidRPr="00E302AC">
        <w:rPr>
          <w:rFonts w:eastAsia="Times New Roman"/>
          <w:i/>
          <w:lang w:eastAsia="ar-SA"/>
        </w:rPr>
        <w:t>доходов от продажи земельных участков, находящихся в муниципальной собственности, и от продажи квартир</w:t>
      </w:r>
      <w:r w:rsidRPr="00E302AC">
        <w:rPr>
          <w:rFonts w:eastAsia="Times New Roman"/>
          <w:lang w:eastAsia="ar-SA"/>
        </w:rPr>
        <w:t xml:space="preserve"> Проектом бюджета на 2016 год не предусмотрено.</w:t>
      </w:r>
      <w:r w:rsidRPr="00E302AC">
        <w:rPr>
          <w:rFonts w:eastAsia="Times New Roman"/>
          <w:b/>
          <w:i/>
          <w:lang w:eastAsia="ar-SA"/>
        </w:rPr>
        <w:t xml:space="preserve">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lang w:eastAsia="ar-SA"/>
        </w:rPr>
      </w:pPr>
      <w:r w:rsidRPr="00E302AC">
        <w:rPr>
          <w:rFonts w:eastAsia="Times New Roman"/>
          <w:b/>
          <w:i/>
          <w:lang w:eastAsia="ar-SA"/>
        </w:rPr>
        <w:t>Штрафы, санкции, возмещение ущерба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Поступление штрафов и иных сумм принудительного изъятия запланировано на 2016 год в сумме 16 825,0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что на 1 100,9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7,00% больше ожидаемых поступлений в 2015 году (15 724,1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).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Прогноз </w:t>
      </w:r>
      <w:r w:rsidRPr="00E302AC">
        <w:rPr>
          <w:rFonts w:eastAsia="Times New Roman"/>
          <w:b/>
          <w:i/>
          <w:lang w:eastAsia="ar-SA"/>
        </w:rPr>
        <w:t>доходов в виде платы за негативное воздействие на окружающую среду</w:t>
      </w:r>
      <w:r w:rsidRPr="00E302AC">
        <w:rPr>
          <w:rFonts w:eastAsia="Times New Roman"/>
          <w:lang w:eastAsia="ar-SA"/>
        </w:rPr>
        <w:t xml:space="preserve"> на 2016 год снижен на 4 151,4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или на 75,00% в сравнении с ожидаемыми поступлениями 2015 года (5 535,4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) по причине вступления в действие </w:t>
      </w:r>
      <w:r w:rsidRPr="00E302AC">
        <w:rPr>
          <w:rFonts w:eastAsia="Times New Roman"/>
          <w:lang w:val="en-US" w:eastAsia="ar-SA"/>
        </w:rPr>
        <w:t>c</w:t>
      </w:r>
      <w:r w:rsidRPr="00E302AC">
        <w:rPr>
          <w:rFonts w:eastAsia="Times New Roman"/>
          <w:lang w:eastAsia="ar-SA"/>
        </w:rPr>
        <w:t xml:space="preserve"> 01.01.2016г. изменений в Федеральный закон от 10.01.2002 №7-ФЗ «Об охране окружающей среды», а именно:</w:t>
      </w:r>
    </w:p>
    <w:p w:rsidR="00E302AC" w:rsidRPr="00E302AC" w:rsidRDefault="00E302AC" w:rsidP="00E3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1)</w:t>
      </w:r>
      <w:r w:rsidRPr="00E302AC">
        <w:rPr>
          <w:rFonts w:eastAsia="Times New Roman"/>
          <w:lang w:eastAsia="ar-SA"/>
        </w:rPr>
        <w:tab/>
        <w:t xml:space="preserve">отчётный период в отношении внесения платы за негативное воздействие на окружающую среду изменится с ежеквартального на годовой, в </w:t>
      </w:r>
      <w:proofErr w:type="gramStart"/>
      <w:r w:rsidRPr="00E302AC">
        <w:rPr>
          <w:rFonts w:eastAsia="Times New Roman"/>
          <w:lang w:eastAsia="ar-SA"/>
        </w:rPr>
        <w:t>связи</w:t>
      </w:r>
      <w:proofErr w:type="gramEnd"/>
      <w:r w:rsidRPr="00E302AC">
        <w:rPr>
          <w:rFonts w:eastAsia="Times New Roman"/>
          <w:lang w:eastAsia="ar-SA"/>
        </w:rPr>
        <w:t xml:space="preserve"> с чем в 2016 году ожидается поступление платы за негативное воздействие на окружающую среду только за 4 квартал 2015 года, срок уплаты по итогам 2016 года – до 01.03.2017г.;</w:t>
      </w:r>
    </w:p>
    <w:p w:rsidR="00E302AC" w:rsidRPr="00E302AC" w:rsidRDefault="00E302AC" w:rsidP="00E3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2)</w:t>
      </w:r>
      <w:r w:rsidRPr="00E302AC">
        <w:rPr>
          <w:rFonts w:eastAsia="Times New Roman"/>
          <w:lang w:eastAsia="ar-SA"/>
        </w:rPr>
        <w:tab/>
        <w:t>из перечня видов негативного воздействия на окружающую среду (за которое взимается плата) исключены выбросы загрязняющих веществ в атмосферный воздух передвижными источниками.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Кроме того, при расчете прогноза на очередной финансовый год учтено увеличение норматива зачисления в бюджет города платы за негативное воздействие на окружающую среду с 40,00% до 55,00%.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Согласно расчёта плановый объём поступления платежей составляет 1 384,0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В</w:t>
      </w:r>
      <w:r w:rsidRPr="00E302AC">
        <w:rPr>
          <w:rFonts w:eastAsia="Times New Roman"/>
          <w:b/>
          <w:i/>
          <w:lang w:eastAsia="ar-SA"/>
        </w:rPr>
        <w:t xml:space="preserve"> доходах от оказания платных услуг (работ) и компенсации затрат государства</w:t>
      </w:r>
      <w:r w:rsidRPr="00E302AC">
        <w:rPr>
          <w:rFonts w:eastAsia="Times New Roman"/>
          <w:lang w:eastAsia="ar-SA"/>
        </w:rPr>
        <w:t xml:space="preserve"> на 2016 год запланированы</w:t>
      </w:r>
      <w:r w:rsidRPr="00E302AC">
        <w:rPr>
          <w:rFonts w:eastAsia="Times New Roman"/>
          <w:b/>
          <w:i/>
          <w:lang w:eastAsia="ar-SA"/>
        </w:rPr>
        <w:t xml:space="preserve"> </w:t>
      </w:r>
      <w:r w:rsidRPr="00E302AC">
        <w:rPr>
          <w:rFonts w:eastAsia="Times New Roman"/>
          <w:lang w:eastAsia="ar-SA"/>
        </w:rPr>
        <w:t>поступления от оказания платных услуг МКУ «</w:t>
      </w:r>
      <w:r w:rsidRPr="00E302AC">
        <w:rPr>
          <w:rFonts w:eastAsia="Times New Roman"/>
          <w:lang w:eastAsia="ru-RU"/>
        </w:rPr>
        <w:t xml:space="preserve">Управление по делам гражданской обороны и чрезвычайным ситуациям города Волгодонска» </w:t>
      </w:r>
      <w:r w:rsidRPr="00E302AC">
        <w:rPr>
          <w:rFonts w:eastAsia="Times New Roman"/>
          <w:lang w:eastAsia="ar-SA"/>
        </w:rPr>
        <w:t xml:space="preserve">на сумму 2 500,0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что ниже на 1 435,3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36,47% от ожидаемых поступлений 2015 года (3 935,3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>).</w:t>
      </w:r>
    </w:p>
    <w:p w:rsidR="00E302AC" w:rsidRPr="00E302AC" w:rsidRDefault="00E302AC" w:rsidP="00E302AC">
      <w:pPr>
        <w:tabs>
          <w:tab w:val="left" w:pos="3045"/>
        </w:tabs>
        <w:spacing w:before="60" w:after="0" w:line="240" w:lineRule="auto"/>
        <w:jc w:val="center"/>
        <w:rPr>
          <w:rFonts w:eastAsia="Times New Roman"/>
          <w:b/>
          <w:lang w:eastAsia="ru-RU"/>
        </w:rPr>
      </w:pPr>
      <w:r w:rsidRPr="00E302AC">
        <w:rPr>
          <w:rFonts w:eastAsia="Times New Roman"/>
          <w:b/>
          <w:lang w:eastAsia="ru-RU"/>
        </w:rPr>
        <w:t>Безвозмездные поступления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Общий объем безвозмездных поступлений на 2016 год прогнозируется в сумме 2 086 686,4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с уменьшением к уточнённым плановым назначениям 2015 года на 453 462,0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17,85%.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В составе безвозмездных поступлений на 2016 год </w:t>
      </w:r>
      <w:proofErr w:type="gramStart"/>
      <w:r w:rsidRPr="00E302AC">
        <w:rPr>
          <w:rFonts w:eastAsia="Times New Roman"/>
          <w:lang w:eastAsia="ar-SA"/>
        </w:rPr>
        <w:t>запланированы</w:t>
      </w:r>
      <w:proofErr w:type="gramEnd"/>
      <w:r w:rsidRPr="00E302AC">
        <w:rPr>
          <w:rFonts w:eastAsia="Times New Roman"/>
          <w:lang w:eastAsia="ar-SA"/>
        </w:rPr>
        <w:t>: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i/>
          <w:lang w:eastAsia="ar-SA"/>
        </w:rPr>
        <w:t>субвенции</w:t>
      </w:r>
      <w:r w:rsidRPr="00E302AC">
        <w:rPr>
          <w:rFonts w:eastAsia="Times New Roman"/>
          <w:lang w:eastAsia="ar-SA"/>
        </w:rPr>
        <w:t xml:space="preserve"> в сумме 1 785 103,7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(85,55% в общем объёме безвозмездных поступлений) на исполнение расходных обязательств </w:t>
      </w:r>
      <w:r w:rsidRPr="00E302AC">
        <w:rPr>
          <w:rFonts w:eastAsia="Times New Roman"/>
          <w:lang w:eastAsia="ar-SA"/>
        </w:rPr>
        <w:lastRenderedPageBreak/>
        <w:t>муниципального образования «Город Волгодонск», предусмотренных  следующими разделами классификации расходов местного бюджета: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01 «Общегосударственные расходы»</w:t>
      </w:r>
      <w:r w:rsidRPr="00E302AC">
        <w:rPr>
          <w:rFonts w:eastAsia="Times New Roman"/>
          <w:lang w:eastAsia="ar-SA"/>
        </w:rPr>
        <w:tab/>
        <w:t>-</w:t>
      </w:r>
      <w:r w:rsidRPr="00E302AC">
        <w:rPr>
          <w:rFonts w:eastAsia="Times New Roman"/>
          <w:lang w:eastAsia="ar-SA"/>
        </w:rPr>
        <w:tab/>
        <w:t xml:space="preserve">    6 794,2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04 «Национальная экономика»</w:t>
      </w:r>
      <w:r w:rsidRPr="00E302AC">
        <w:rPr>
          <w:rFonts w:eastAsia="Times New Roman"/>
          <w:lang w:eastAsia="ar-SA"/>
        </w:rPr>
        <w:tab/>
      </w:r>
      <w:r w:rsidRPr="00E302AC">
        <w:rPr>
          <w:rFonts w:eastAsia="Times New Roman"/>
          <w:lang w:eastAsia="ar-SA"/>
        </w:rPr>
        <w:tab/>
        <w:t>-</w:t>
      </w:r>
      <w:r w:rsidRPr="00E302AC">
        <w:rPr>
          <w:rFonts w:eastAsia="Times New Roman"/>
          <w:lang w:eastAsia="ar-SA"/>
        </w:rPr>
        <w:tab/>
        <w:t xml:space="preserve">    1 164,2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07 «Образование»</w:t>
      </w:r>
      <w:r w:rsidRPr="00E302AC">
        <w:rPr>
          <w:rFonts w:eastAsia="Times New Roman"/>
          <w:lang w:eastAsia="ar-SA"/>
        </w:rPr>
        <w:tab/>
      </w:r>
      <w:r w:rsidRPr="00E302AC">
        <w:rPr>
          <w:rFonts w:eastAsia="Times New Roman"/>
          <w:lang w:eastAsia="ar-SA"/>
        </w:rPr>
        <w:tab/>
      </w:r>
      <w:r w:rsidRPr="00E302AC">
        <w:rPr>
          <w:rFonts w:eastAsia="Times New Roman"/>
          <w:lang w:eastAsia="ar-SA"/>
        </w:rPr>
        <w:tab/>
      </w:r>
      <w:r w:rsidRPr="00E302AC">
        <w:rPr>
          <w:rFonts w:eastAsia="Times New Roman"/>
          <w:lang w:eastAsia="ar-SA"/>
        </w:rPr>
        <w:tab/>
        <w:t>-</w:t>
      </w:r>
      <w:r w:rsidRPr="00E302AC">
        <w:rPr>
          <w:rFonts w:eastAsia="Times New Roman"/>
          <w:lang w:eastAsia="ar-SA"/>
        </w:rPr>
        <w:tab/>
        <w:t xml:space="preserve">775 724,9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09 «Здравоохранение»</w:t>
      </w:r>
      <w:r w:rsidRPr="00E302AC">
        <w:rPr>
          <w:rFonts w:eastAsia="Times New Roman"/>
          <w:lang w:eastAsia="ar-SA"/>
        </w:rPr>
        <w:tab/>
      </w:r>
      <w:r w:rsidRPr="00E302AC">
        <w:rPr>
          <w:rFonts w:eastAsia="Times New Roman"/>
          <w:lang w:eastAsia="ar-SA"/>
        </w:rPr>
        <w:tab/>
      </w:r>
      <w:r w:rsidRPr="00E302AC">
        <w:rPr>
          <w:rFonts w:eastAsia="Times New Roman"/>
          <w:lang w:eastAsia="ar-SA"/>
        </w:rPr>
        <w:tab/>
      </w:r>
      <w:r w:rsidRPr="00E302AC">
        <w:rPr>
          <w:rFonts w:eastAsia="Times New Roman"/>
          <w:lang w:eastAsia="ar-SA"/>
        </w:rPr>
        <w:tab/>
        <w:t>-</w:t>
      </w:r>
      <w:r w:rsidRPr="00E302AC">
        <w:rPr>
          <w:rFonts w:eastAsia="Times New Roman"/>
          <w:lang w:eastAsia="ar-SA"/>
        </w:rPr>
        <w:tab/>
        <w:t xml:space="preserve">  18 547,8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10 «Социальная политика»</w:t>
      </w:r>
      <w:r w:rsidRPr="00E302AC">
        <w:rPr>
          <w:rFonts w:eastAsia="Times New Roman"/>
          <w:lang w:eastAsia="ar-SA"/>
        </w:rPr>
        <w:tab/>
      </w:r>
      <w:r w:rsidRPr="00E302AC">
        <w:rPr>
          <w:rFonts w:eastAsia="Times New Roman"/>
          <w:lang w:eastAsia="ar-SA"/>
        </w:rPr>
        <w:tab/>
      </w:r>
      <w:r w:rsidRPr="00E302AC">
        <w:rPr>
          <w:rFonts w:eastAsia="Times New Roman"/>
          <w:lang w:eastAsia="ar-SA"/>
        </w:rPr>
        <w:tab/>
        <w:t>-</w:t>
      </w:r>
      <w:r w:rsidRPr="00E302AC">
        <w:rPr>
          <w:rFonts w:eastAsia="Times New Roman"/>
          <w:lang w:eastAsia="ar-SA"/>
        </w:rPr>
        <w:tab/>
        <w:t xml:space="preserve">982 872,6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i/>
          <w:lang w:eastAsia="ar-SA"/>
        </w:rPr>
        <w:t xml:space="preserve">субсидии </w:t>
      </w:r>
      <w:r w:rsidRPr="00E302AC">
        <w:rPr>
          <w:rFonts w:eastAsia="Times New Roman"/>
          <w:lang w:eastAsia="ar-SA"/>
        </w:rPr>
        <w:t xml:space="preserve">на общую сумму 297 058,5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(удельный вес в общем объеме – 14,24%) для </w:t>
      </w:r>
      <w:proofErr w:type="spellStart"/>
      <w:r w:rsidRPr="00E302AC">
        <w:rPr>
          <w:rFonts w:eastAsia="Times New Roman"/>
          <w:lang w:eastAsia="ar-SA"/>
        </w:rPr>
        <w:t>софинансирования</w:t>
      </w:r>
      <w:proofErr w:type="spellEnd"/>
      <w:r w:rsidRPr="00E302AC">
        <w:rPr>
          <w:rFonts w:eastAsia="Times New Roman"/>
          <w:lang w:eastAsia="ar-SA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в том числе: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 строительство и реконструкцию объектов образования (двух дошкольных образовательных организаций), включая газификацию – 142 487,3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 мероприятия по приведению объектов г.Волгодонска в состояние, обеспечивающее безопасное проживание его жителей – 104 719,9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 ремонт и содержание автомобильных дорог общего пользования местного значения – 33 528,6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 организацию отдыха детей в каникулярное время – 5 413,7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 обеспечение жильем молодых семей – 5 108,6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 возмещение предприятиям жилищно-коммунального хозяйства части платы граждан за коммунальные услуги в объёме свыше установленных индексов максимального роста размера платы граждан за коммунальные услуги – 2 642,8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 реализацию проекта «Всеобуч по плаванию» – 1 418,7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 приобретение аппаратно-программных комплексов доврачебной диагностики состояния здоровья учащихся – 881,8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 реализацию муниципальных программ, в сферу реализации которых входит развитие субъектов малого и среднего предпринимательства – 700,0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 реализацию принципа экстерриториальности при предоставлении государственных и муниципальных услуг – 157,1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i/>
          <w:lang w:eastAsia="ar-SA"/>
        </w:rPr>
        <w:t>иные межбюджетные трансферты</w:t>
      </w:r>
      <w:r w:rsidRPr="00E302AC">
        <w:rPr>
          <w:rFonts w:eastAsia="Times New Roman"/>
          <w:lang w:eastAsia="ar-SA"/>
        </w:rPr>
        <w:t xml:space="preserve"> в сумме 4 524,2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, в том числе: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 обеспечение исполнения членами казачьих обществ обязательств по оказанию содействия органам местного самоуправления – 4 466,2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на комплектование книжных фондов библиотек – 58,0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lang w:eastAsia="ar-SA"/>
        </w:rPr>
        <w:t xml:space="preserve">Суммы указанных межбюджетных трансфертов соответствуют показателям, предусмотренным </w:t>
      </w:r>
      <w:r w:rsidRPr="00E302AC">
        <w:rPr>
          <w:rFonts w:eastAsia="Times New Roman"/>
          <w:lang w:eastAsia="ru-RU"/>
        </w:rPr>
        <w:t>Проектом областного бюджета на 2016 год.</w:t>
      </w:r>
      <w:r w:rsidRPr="00E302AC">
        <w:rPr>
          <w:rFonts w:eastAsia="Times New Roman"/>
          <w:bCs/>
          <w:lang w:eastAsia="ru-RU"/>
        </w:rPr>
        <w:t xml:space="preserve"> </w:t>
      </w:r>
      <w:r w:rsidRPr="00E302AC">
        <w:rPr>
          <w:rFonts w:eastAsia="Times New Roman"/>
          <w:lang w:eastAsia="ar-SA"/>
        </w:rPr>
        <w:t xml:space="preserve">Как уже указывалось в настоящем Заключении, </w:t>
      </w:r>
      <w:r w:rsidRPr="00E302AC">
        <w:rPr>
          <w:rFonts w:eastAsia="Times New Roman"/>
          <w:lang w:eastAsia="ru-RU"/>
        </w:rPr>
        <w:t>предложенные в Проекте бюджета объёмы безвозмездных поступлений могут быть скорректированы (уточнены).</w:t>
      </w:r>
    </w:p>
    <w:p w:rsidR="00E302AC" w:rsidRPr="00E302AC" w:rsidRDefault="00E302AC" w:rsidP="00E302AC">
      <w:pPr>
        <w:suppressAutoHyphens/>
        <w:spacing w:before="60" w:after="60" w:line="240" w:lineRule="auto"/>
        <w:ind w:firstLine="709"/>
        <w:jc w:val="center"/>
        <w:rPr>
          <w:rFonts w:eastAsia="Times New Roman"/>
          <w:b/>
          <w:bCs/>
          <w:lang w:eastAsia="ar-SA"/>
        </w:rPr>
      </w:pPr>
      <w:r w:rsidRPr="00E302AC">
        <w:rPr>
          <w:rFonts w:eastAsia="Times New Roman"/>
          <w:b/>
          <w:bCs/>
          <w:lang w:eastAsia="ar-SA"/>
        </w:rPr>
        <w:lastRenderedPageBreak/>
        <w:t>Анализ формирования Проекта бюджета по разделам и подразделам классификации расходов бюджетов Российской Федерации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Расходы бюджета города на 2016 год предусмотрены в объеме </w:t>
      </w:r>
      <w:r w:rsidRPr="00E302AC">
        <w:rPr>
          <w:rFonts w:eastAsia="Times New Roman"/>
          <w:lang w:eastAsia="ru-RU"/>
        </w:rPr>
        <w:t xml:space="preserve">3 711 575,8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, что на 16,51% или на </w:t>
      </w:r>
      <w:r w:rsidRPr="00E302AC">
        <w:rPr>
          <w:rFonts w:eastAsia="Times New Roman"/>
          <w:lang w:eastAsia="ru-RU"/>
        </w:rPr>
        <w:t xml:space="preserve">733 857,2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 меньше уточнённого плана текущего года. </w:t>
      </w:r>
    </w:p>
    <w:p w:rsidR="00E302AC" w:rsidRPr="00E302AC" w:rsidRDefault="00E302AC" w:rsidP="00E302AC">
      <w:pPr>
        <w:spacing w:after="0" w:line="240" w:lineRule="auto"/>
        <w:ind w:firstLine="709"/>
        <w:jc w:val="right"/>
        <w:rPr>
          <w:rFonts w:eastAsia="Calibri"/>
          <w:sz w:val="24"/>
          <w:szCs w:val="24"/>
        </w:rPr>
      </w:pPr>
      <w:r w:rsidRPr="00E302AC">
        <w:rPr>
          <w:rFonts w:eastAsia="Calibri"/>
          <w:sz w:val="24"/>
          <w:szCs w:val="24"/>
        </w:rPr>
        <w:t>Таблица 7</w:t>
      </w:r>
    </w:p>
    <w:p w:rsidR="00E302AC" w:rsidRPr="00E302AC" w:rsidRDefault="00E302AC" w:rsidP="00E302AC">
      <w:pPr>
        <w:spacing w:after="0" w:line="240" w:lineRule="auto"/>
        <w:ind w:firstLine="709"/>
        <w:jc w:val="right"/>
        <w:rPr>
          <w:rFonts w:eastAsia="Calibri"/>
          <w:sz w:val="22"/>
          <w:szCs w:val="22"/>
        </w:rPr>
      </w:pPr>
      <w:r w:rsidRPr="00E302AC">
        <w:rPr>
          <w:rFonts w:eastAsia="Calibri"/>
          <w:sz w:val="22"/>
          <w:szCs w:val="2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233"/>
        <w:gridCol w:w="1497"/>
        <w:gridCol w:w="1638"/>
        <w:gridCol w:w="1391"/>
        <w:gridCol w:w="822"/>
      </w:tblGrid>
      <w:tr w:rsidR="00E302AC" w:rsidRPr="00E302AC" w:rsidTr="00E302AC">
        <w:trPr>
          <w:trHeight w:val="20"/>
          <w:tblHeader/>
        </w:trPr>
        <w:tc>
          <w:tcPr>
            <w:tcW w:w="2209" w:type="pct"/>
            <w:vMerge w:val="restar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раздела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Уточнённый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план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2015г.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Прогноз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2016г.</w:t>
            </w:r>
          </w:p>
        </w:tc>
        <w:tc>
          <w:tcPr>
            <w:tcW w:w="1155" w:type="pct"/>
            <w:gridSpan w:val="2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Изменение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302AC">
                <w:rPr>
                  <w:rFonts w:eastAsia="Times New Roman"/>
                  <w:b/>
                  <w:bCs/>
                  <w:color w:val="000000"/>
                  <w:sz w:val="22"/>
                  <w:szCs w:val="22"/>
                  <w:lang w:eastAsia="ru-RU"/>
                </w:rPr>
                <w:t>2016 г</w:t>
              </w:r>
            </w:smartTag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 2015г.</w:t>
            </w:r>
          </w:p>
        </w:tc>
      </w:tr>
      <w:tr w:rsidR="00E302AC" w:rsidRPr="00E302AC" w:rsidTr="00E302AC">
        <w:trPr>
          <w:trHeight w:val="20"/>
          <w:tblHeader/>
        </w:trPr>
        <w:tc>
          <w:tcPr>
            <w:tcW w:w="2209" w:type="pct"/>
            <w:vMerge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5" w:type="pct"/>
            <w:vMerge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0100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268 622,4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351 493,4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82 871,0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30,85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0200 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165,0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165,0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0300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31 540,2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25 555,7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- 5 984,5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- 18,97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0400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Национальная экономика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384 366,5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152 459,8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- 231 906,7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- 60,33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0500 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481 191,8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296 060,9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- 185 130,9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- 38,47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0600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Охрана окружающей среды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35 050,2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- 35 050,2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0700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Образование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1 847 922,8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1 686 332,4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- 161 590,4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- 8,74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0800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Культура, кинематография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168 502,6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104 874,3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- 63 628,3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- 37,76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0900 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47 877,8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41 140,9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-6 736,9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- 14,07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1000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Социальная политика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1 118 083,4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1 014 289,7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- 103 793,7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- 9,28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1100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62 110,3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34 818,5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- 27 291,8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- 43,94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1300</w:t>
            </w: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Обслуживание муниципального долга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4 385,2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4 385,2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 расходы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4 445 433,0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3 711 575,8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- 733 857,2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- 16,51</w:t>
            </w:r>
          </w:p>
        </w:tc>
      </w:tr>
      <w:tr w:rsidR="00E302AC" w:rsidRPr="00E302AC" w:rsidTr="00E302AC">
        <w:trPr>
          <w:trHeight w:val="20"/>
        </w:trPr>
        <w:tc>
          <w:tcPr>
            <w:tcW w:w="2209" w:type="pct"/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в том числе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на социально-культурную сферу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3 244 496,9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2 881 455,8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- 363 041,1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- 11,19</w:t>
            </w:r>
          </w:p>
        </w:tc>
      </w:tr>
    </w:tbl>
    <w:p w:rsidR="00E302AC" w:rsidRPr="00E302AC" w:rsidRDefault="00E302AC" w:rsidP="00E302AC">
      <w:pPr>
        <w:spacing w:before="60"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В очередном финансовом году немногим менее половины (45,43%) всех расходов местного бюджета планируется на образование, значительная доля также приходится на расходы на социальную политику (27,33%), общегосударственные вопросы (9,47%) и жилищно-коммунальное хозяйство (7,98%).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highlight w:val="yellow"/>
          <w:lang w:eastAsia="ar-SA"/>
        </w:rPr>
      </w:pPr>
      <w:r w:rsidRPr="00E302AC">
        <w:rPr>
          <w:rFonts w:eastAsia="Times New Roman"/>
          <w:lang w:eastAsia="ar-SA"/>
        </w:rPr>
        <w:t xml:space="preserve">По всем направлениям расходов (кроме расходов на общегосударственные вопросы и обслуживание муниципального долга) в 2016 году наблюдается сокращение объемов бюджетных ассигнований по отношению к 2015 году.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Между тем, в 2016 году расходы на социально-культурную сферу остаются приоритетными для города Волгодонска – на них приходится наибольшая доля расходов бюджета в сумме 2 881 455,8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(или 77,63% общего объёма) со снижением к текущему периоду на 363 041,1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11,19%. </w:t>
      </w:r>
    </w:p>
    <w:p w:rsidR="00E302AC" w:rsidRPr="00E302AC" w:rsidRDefault="00E302AC" w:rsidP="00E302AC">
      <w:pPr>
        <w:suppressAutoHyphens/>
        <w:spacing w:before="60"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Сравнительный анализ распределения бюджетных ассигнований по разделам и подразделам классификации расходов местного бюджета </w:t>
      </w:r>
      <w:r w:rsidRPr="00E302AC">
        <w:rPr>
          <w:rFonts w:eastAsia="Times New Roman"/>
          <w:lang w:eastAsia="ru-RU"/>
        </w:rPr>
        <w:t xml:space="preserve">в 2014-2016 годах представлен в приложении № 2 к настоящему Заключению. </w:t>
      </w:r>
    </w:p>
    <w:p w:rsidR="00E302AC" w:rsidRPr="00E302AC" w:rsidRDefault="00E302AC" w:rsidP="00E302AC">
      <w:pPr>
        <w:suppressAutoHyphens/>
        <w:spacing w:before="60"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В общем объёме расходов бюджета на 2016 год наибольший удельный вес занимают расходы на предоставление субсидий </w:t>
      </w:r>
      <w:r w:rsidRPr="00E302AC">
        <w:rPr>
          <w:rFonts w:eastAsia="Calibri"/>
        </w:rPr>
        <w:t>бюджетным, автономным учреждениям и иным некоммерческим организациям (</w:t>
      </w:r>
      <w:r w:rsidRPr="00E302AC">
        <w:rPr>
          <w:rFonts w:eastAsia="Times New Roman"/>
          <w:lang w:eastAsia="ru-RU"/>
        </w:rPr>
        <w:t xml:space="preserve">45,50% или 1 </w:t>
      </w:r>
      <w:r w:rsidRPr="00E302AC">
        <w:rPr>
          <w:rFonts w:eastAsia="Calibri"/>
        </w:rPr>
        <w:t xml:space="preserve">688 787,9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Times New Roman"/>
          <w:lang w:eastAsia="ru-RU"/>
        </w:rPr>
        <w:t>)</w:t>
      </w:r>
      <w:r w:rsidRPr="00E302AC">
        <w:rPr>
          <w:rFonts w:eastAsia="Calibri"/>
        </w:rPr>
        <w:t xml:space="preserve"> и расходы на социальное обеспечение и иные выплаты населению (23,92% или 887 826,4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>).</w:t>
      </w:r>
    </w:p>
    <w:p w:rsidR="00E302AC" w:rsidRPr="00E302AC" w:rsidRDefault="00E302AC" w:rsidP="00E302AC">
      <w:pPr>
        <w:spacing w:after="0" w:line="240" w:lineRule="auto"/>
        <w:ind w:firstLine="709"/>
        <w:contextualSpacing/>
        <w:jc w:val="both"/>
        <w:rPr>
          <w:rFonts w:eastAsia="Calibri"/>
          <w:lang w:eastAsia="ru-RU"/>
        </w:rPr>
      </w:pPr>
      <w:r w:rsidRPr="00E302AC">
        <w:rPr>
          <w:rFonts w:eastAsia="Calibri"/>
          <w:lang w:eastAsia="ru-RU"/>
        </w:rPr>
        <w:lastRenderedPageBreak/>
        <w:t xml:space="preserve">Объём капитальных вложений в объекты муниципальной собственности планируется на 2016 год в размере 232 632,1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 xml:space="preserve"> в следующих сферах:</w:t>
      </w:r>
    </w:p>
    <w:p w:rsidR="00E302AC" w:rsidRPr="00E302AC" w:rsidRDefault="00E302AC" w:rsidP="00E302AC">
      <w:pPr>
        <w:spacing w:after="0" w:line="240" w:lineRule="auto"/>
        <w:ind w:firstLine="709"/>
        <w:contextualSpacing/>
        <w:jc w:val="both"/>
        <w:rPr>
          <w:rFonts w:eastAsia="Calibri"/>
          <w:lang w:eastAsia="ru-RU"/>
        </w:rPr>
      </w:pPr>
      <w:r w:rsidRPr="00E302AC">
        <w:rPr>
          <w:rFonts w:eastAsia="Calibri"/>
          <w:lang w:eastAsia="ru-RU"/>
        </w:rPr>
        <w:t xml:space="preserve">образование (строительство дошкольных образовательных учреждений) – в сумме 209 037,1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>, что выше уровня 2015 года на 12 430,6 тыс. рублей или на 6,32%;</w:t>
      </w:r>
    </w:p>
    <w:p w:rsidR="00E302AC" w:rsidRPr="00E302AC" w:rsidRDefault="00E302AC" w:rsidP="00E302AC">
      <w:pPr>
        <w:spacing w:after="0" w:line="240" w:lineRule="auto"/>
        <w:ind w:firstLine="709"/>
        <w:contextualSpacing/>
        <w:jc w:val="both"/>
        <w:rPr>
          <w:rFonts w:eastAsia="Calibri"/>
          <w:lang w:eastAsia="ru-RU"/>
        </w:rPr>
      </w:pPr>
      <w:r w:rsidRPr="00E302AC">
        <w:rPr>
          <w:rFonts w:eastAsia="Calibri"/>
          <w:lang w:eastAsia="ru-RU"/>
        </w:rPr>
        <w:t xml:space="preserve">обеспечение жильём отдельных категорий граждан – в сумме 23 595,0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 xml:space="preserve">, что превышает плановые назначения текущего года на 12 945,0 </w:t>
      </w:r>
      <w:proofErr w:type="spellStart"/>
      <w:r w:rsidRPr="00E302AC">
        <w:rPr>
          <w:rFonts w:eastAsia="Calibri"/>
          <w:lang w:eastAsia="ru-RU"/>
        </w:rPr>
        <w:t>тыс.рублей</w:t>
      </w:r>
      <w:proofErr w:type="spellEnd"/>
      <w:r w:rsidRPr="00E302AC">
        <w:rPr>
          <w:rFonts w:eastAsia="Calibri"/>
          <w:lang w:eastAsia="ru-RU"/>
        </w:rPr>
        <w:t xml:space="preserve"> (в 2,2 раза).</w:t>
      </w:r>
    </w:p>
    <w:p w:rsidR="00E302AC" w:rsidRPr="00E302AC" w:rsidRDefault="00E302AC" w:rsidP="00E302AC">
      <w:pPr>
        <w:spacing w:after="0" w:line="240" w:lineRule="auto"/>
        <w:ind w:firstLine="709"/>
        <w:contextualSpacing/>
        <w:jc w:val="both"/>
        <w:rPr>
          <w:rFonts w:eastAsia="Calibri"/>
          <w:lang w:eastAsia="ru-RU"/>
        </w:rPr>
      </w:pPr>
      <w:r w:rsidRPr="00E302AC">
        <w:rPr>
          <w:rFonts w:eastAsia="Calibri"/>
          <w:lang w:eastAsia="ru-RU"/>
        </w:rPr>
        <w:t xml:space="preserve">Капитальные вложения запланированы с сокращением к уточнённому плану 2015 года на 86 213,9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 xml:space="preserve"> (на 27,04%), так как Проект бюджета на 2016 год не предусматривает расходы на осуществление капитальных вложений на развитие транспортной инфраструктуры, жилищно-коммунального хозяйства и благоустройства города. </w:t>
      </w:r>
    </w:p>
    <w:p w:rsidR="00E302AC" w:rsidRPr="00E302AC" w:rsidRDefault="00E302AC" w:rsidP="00E302AC">
      <w:pPr>
        <w:spacing w:after="0" w:line="240" w:lineRule="auto"/>
        <w:ind w:firstLine="709"/>
        <w:contextualSpacing/>
        <w:jc w:val="both"/>
        <w:rPr>
          <w:rFonts w:eastAsia="Calibri"/>
          <w:lang w:eastAsia="ru-RU"/>
        </w:rPr>
      </w:pPr>
      <w:r w:rsidRPr="00E302AC">
        <w:rPr>
          <w:rFonts w:eastAsia="Calibri"/>
          <w:lang w:eastAsia="ru-RU"/>
        </w:rPr>
        <w:t>Уменьшение объема сре</w:t>
      </w:r>
      <w:proofErr w:type="gramStart"/>
      <w:r w:rsidRPr="00E302AC">
        <w:rPr>
          <w:rFonts w:eastAsia="Calibri"/>
          <w:lang w:eastAsia="ru-RU"/>
        </w:rPr>
        <w:t>дств св</w:t>
      </w:r>
      <w:proofErr w:type="gramEnd"/>
      <w:r w:rsidRPr="00E302AC">
        <w:rPr>
          <w:rFonts w:eastAsia="Calibri"/>
          <w:lang w:eastAsia="ru-RU"/>
        </w:rPr>
        <w:t>язано как с отсутствием окончательных данных об объёмах распределения средств областного бюджета, так и с сокращением расходов за счет налоговых и неналоговых доходов, завершением отдельных мероприятий муниципальных программ.</w:t>
      </w:r>
    </w:p>
    <w:p w:rsidR="00E302AC" w:rsidRPr="00E302AC" w:rsidRDefault="00E302AC" w:rsidP="00E302AC">
      <w:pPr>
        <w:spacing w:before="60"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По </w:t>
      </w:r>
      <w:r w:rsidRPr="00E302AC">
        <w:rPr>
          <w:rFonts w:eastAsia="Calibri"/>
          <w:b/>
        </w:rPr>
        <w:t>разделу 0100 «Общегосударственные вопросы»</w:t>
      </w:r>
      <w:r w:rsidRPr="00E302AC">
        <w:rPr>
          <w:rFonts w:eastAsia="Calibri"/>
        </w:rPr>
        <w:t xml:space="preserve"> Проектом бюджета на 2016 год предусмотрены расходы в сумме</w:t>
      </w:r>
      <w:r w:rsidRPr="00E302AC">
        <w:rPr>
          <w:rFonts w:eastAsia="Calibri"/>
          <w:color w:val="000000"/>
        </w:rPr>
        <w:t xml:space="preserve"> </w:t>
      </w:r>
      <w:r w:rsidRPr="00E302AC">
        <w:rPr>
          <w:rFonts w:eastAsia="Times New Roman"/>
          <w:lang w:eastAsia="ru-RU"/>
        </w:rPr>
        <w:t>351 493,4</w:t>
      </w:r>
      <w:r w:rsidRPr="00E302AC">
        <w:rPr>
          <w:rFonts w:eastAsia="Calibri"/>
          <w:color w:val="000000"/>
        </w:rPr>
        <w:t xml:space="preserve"> </w:t>
      </w:r>
      <w:proofErr w:type="spellStart"/>
      <w:r w:rsidRPr="00E302AC">
        <w:rPr>
          <w:rFonts w:eastAsia="Calibri"/>
          <w:color w:val="000000"/>
        </w:rPr>
        <w:t>тыс</w:t>
      </w:r>
      <w:proofErr w:type="gramStart"/>
      <w:r w:rsidRPr="00E302AC">
        <w:rPr>
          <w:rFonts w:eastAsia="Calibri"/>
          <w:color w:val="000000"/>
        </w:rPr>
        <w:t>.р</w:t>
      </w:r>
      <w:proofErr w:type="gramEnd"/>
      <w:r w:rsidRPr="00E302AC">
        <w:rPr>
          <w:rFonts w:eastAsia="Calibri"/>
          <w:color w:val="000000"/>
        </w:rPr>
        <w:t>ублей</w:t>
      </w:r>
      <w:proofErr w:type="spellEnd"/>
      <w:r w:rsidRPr="00E302AC">
        <w:rPr>
          <w:rFonts w:eastAsia="Calibri"/>
        </w:rPr>
        <w:t xml:space="preserve">, что больше утверждённого объёма бюджетных ассигнований 2015 года на 82 871,0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 или на 30,85%.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>Доля расходов раздела составит 9,47% всех расходов бюджета города на 2016 год.</w:t>
      </w:r>
    </w:p>
    <w:p w:rsidR="00E302AC" w:rsidRPr="00E302AC" w:rsidRDefault="00E302AC" w:rsidP="00E302AC">
      <w:pPr>
        <w:tabs>
          <w:tab w:val="left" w:pos="6379"/>
        </w:tabs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Исполнение расходов по данному разделу планируется 10 главным распорядителям бюджетных средств (далее ГРБС). Наибольший удельный вес в расходах раздела (39,26%) приходится на Финансовое управление, которому, кроме средств на обеспечение деятельности управления в сумме 16 527,6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, запланированы средства в сумме 121 453,5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>, в том числе: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средства, зарезервированные на </w:t>
      </w:r>
      <w:proofErr w:type="spellStart"/>
      <w:r w:rsidRPr="00E302AC">
        <w:rPr>
          <w:rFonts w:eastAsia="Times New Roman"/>
          <w:bCs/>
          <w:lang w:eastAsia="ru-RU"/>
        </w:rPr>
        <w:t>софинансирование</w:t>
      </w:r>
      <w:proofErr w:type="spellEnd"/>
      <w:r w:rsidRPr="00E302AC">
        <w:rPr>
          <w:rFonts w:eastAsia="Times New Roman"/>
          <w:bCs/>
          <w:lang w:eastAsia="ru-RU"/>
        </w:rPr>
        <w:t xml:space="preserve"> к средствам областного (федерального) бюджета и расходы капитального характера, не предусмотренные другими направлениями расходов, в сумме 100 453,5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 xml:space="preserve"> (на 2015 год резерв для финансирования инвестиционных проектов планировался в объёме 47 763,3 </w:t>
      </w:r>
      <w:proofErr w:type="spellStart"/>
      <w:r w:rsidRPr="00E302AC">
        <w:rPr>
          <w:rFonts w:eastAsia="Times New Roman"/>
          <w:bCs/>
          <w:lang w:eastAsia="ru-RU"/>
        </w:rPr>
        <w:t>тыс.рублей</w:t>
      </w:r>
      <w:proofErr w:type="spellEnd"/>
      <w:r w:rsidRPr="00E302AC">
        <w:rPr>
          <w:rFonts w:eastAsia="Times New Roman"/>
          <w:bCs/>
          <w:lang w:eastAsia="ru-RU"/>
        </w:rPr>
        <w:t xml:space="preserve">, по состоянию на 01.11.2015г. остаток средств составляет 548,3 </w:t>
      </w:r>
      <w:proofErr w:type="spellStart"/>
      <w:r w:rsidRPr="00E302AC">
        <w:rPr>
          <w:rFonts w:eastAsia="Times New Roman"/>
          <w:bCs/>
          <w:lang w:eastAsia="ru-RU"/>
        </w:rPr>
        <w:t>тыс.рублей</w:t>
      </w:r>
      <w:proofErr w:type="spellEnd"/>
      <w:r w:rsidRPr="00E302AC">
        <w:rPr>
          <w:rFonts w:eastAsia="Times New Roman"/>
          <w:bCs/>
          <w:lang w:eastAsia="ru-RU"/>
        </w:rPr>
        <w:t>);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средства, зарезервированные на реализацию Указа Президента Российской Федерации </w:t>
      </w:r>
      <w:r w:rsidRPr="00E302AC">
        <w:rPr>
          <w:rFonts w:eastAsia="Times New Roman"/>
          <w:lang w:eastAsia="ru-RU"/>
        </w:rPr>
        <w:t xml:space="preserve">Указ Президента Российской Федерации от 07.05.2012 №597 «О мероприятиях по реализации государственной социальной политики», в сумме 20 000,0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>;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средства Резервного фонда Администрации города в сумме 1 000,0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>.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E302AC" w:rsidRPr="00E302AC" w:rsidRDefault="00E302AC" w:rsidP="00E302AC">
      <w:pPr>
        <w:tabs>
          <w:tab w:val="left" w:pos="6379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Calibri"/>
        </w:rPr>
        <w:lastRenderedPageBreak/>
        <w:t xml:space="preserve">Значительный объём средств по разделу запланирован также Администрации города – 108 564,5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 (30,89% расходов), КУИГ – 60 7467,4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 (17,2%), Думе – 29 250,0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 (8,32%).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Основной объем планируемых на 2016 год расходов раздела приходится на подраздел </w:t>
      </w:r>
      <w:r w:rsidRPr="00E302AC">
        <w:rPr>
          <w:rFonts w:eastAsia="Calibri"/>
          <w:i/>
        </w:rPr>
        <w:t>0113 «Другие общегосударственные вопросы»</w:t>
      </w:r>
      <w:r w:rsidRPr="00E302AC">
        <w:rPr>
          <w:rFonts w:eastAsia="Calibri"/>
        </w:rPr>
        <w:t xml:space="preserve"> – 215 288,7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 или 61,25%</w:t>
      </w:r>
      <w:r w:rsidRPr="00E302AC">
        <w:rPr>
          <w:rFonts w:eastAsia="Times New Roman"/>
          <w:bCs/>
          <w:lang w:eastAsia="ar-SA"/>
        </w:rPr>
        <w:t xml:space="preserve">. Плановый показатель на </w:t>
      </w:r>
      <w:r w:rsidRPr="00E302AC">
        <w:rPr>
          <w:rFonts w:eastAsia="Calibri"/>
          <w:color w:val="000000"/>
        </w:rPr>
        <w:t>97 159,0</w:t>
      </w:r>
      <w:r w:rsidRPr="00E302AC">
        <w:rPr>
          <w:rFonts w:eastAsia="Times New Roman"/>
          <w:bCs/>
          <w:lang w:eastAsia="ar-SA"/>
        </w:rPr>
        <w:t xml:space="preserve"> </w:t>
      </w:r>
      <w:proofErr w:type="spellStart"/>
      <w:r w:rsidRPr="00E302AC">
        <w:rPr>
          <w:rFonts w:eastAsia="Times New Roman"/>
          <w:bCs/>
          <w:lang w:eastAsia="ar-SA"/>
        </w:rPr>
        <w:t>тыс.рублей</w:t>
      </w:r>
      <w:proofErr w:type="spellEnd"/>
      <w:r w:rsidRPr="00E302AC">
        <w:rPr>
          <w:rFonts w:eastAsia="Times New Roman"/>
          <w:bCs/>
          <w:lang w:eastAsia="ar-SA"/>
        </w:rPr>
        <w:t xml:space="preserve"> или в 1,8 раза превышает уточнённый план 2015 года, что </w:t>
      </w:r>
      <w:r w:rsidRPr="00E302AC">
        <w:rPr>
          <w:rFonts w:eastAsia="Calibri"/>
        </w:rPr>
        <w:t>связано с созданием резервов (см. выше).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По сравнению с 2015 годом сокращены на 4 277,1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 xml:space="preserve"> расходы по подразделу 0104 (на функционирование Администрации города), на 2 215,3 </w:t>
      </w:r>
      <w:proofErr w:type="spellStart"/>
      <w:r w:rsidRPr="00E302AC">
        <w:rPr>
          <w:rFonts w:eastAsia="Times New Roman"/>
          <w:bCs/>
          <w:lang w:eastAsia="ru-RU"/>
        </w:rPr>
        <w:t>тыс.рублей</w:t>
      </w:r>
      <w:proofErr w:type="spellEnd"/>
      <w:r w:rsidRPr="00E302AC">
        <w:rPr>
          <w:rFonts w:eastAsia="Times New Roman"/>
          <w:bCs/>
          <w:lang w:eastAsia="ru-RU"/>
        </w:rPr>
        <w:t xml:space="preserve"> – по подразделу 0106 (на обеспечение деятельности Финансового управления и Контрольно-счётной палаты), на 809,3 </w:t>
      </w:r>
      <w:proofErr w:type="spellStart"/>
      <w:r w:rsidRPr="00E302AC">
        <w:rPr>
          <w:rFonts w:eastAsia="Times New Roman"/>
          <w:bCs/>
          <w:lang w:eastAsia="ru-RU"/>
        </w:rPr>
        <w:t>тыс.рублей</w:t>
      </w:r>
      <w:proofErr w:type="spellEnd"/>
      <w:r w:rsidRPr="00E302AC">
        <w:rPr>
          <w:rFonts w:eastAsia="Times New Roman"/>
          <w:bCs/>
          <w:lang w:eastAsia="ru-RU"/>
        </w:rPr>
        <w:t xml:space="preserve"> – по подразделу 0103 (на функционирование Думы). Кроме того, не планируются расходы в сумме 7 051,7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>, предусмотренные бюджетом города на текущий год на функционирование Мэра города Волгодонска и проведение выборов.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>Расходы на общегосударственные вопросы предусматривают реализацию программных мероприятий по восьми муниципальным программам, а также осуществление непрограммных направлений деятельности.</w:t>
      </w:r>
    </w:p>
    <w:p w:rsidR="00E302AC" w:rsidRPr="00E302AC" w:rsidRDefault="00E302AC" w:rsidP="00E302AC">
      <w:pPr>
        <w:spacing w:before="60"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Проектом бюджета на 2016 год расходы по </w:t>
      </w:r>
      <w:r w:rsidRPr="00E302AC">
        <w:rPr>
          <w:rFonts w:eastAsia="Times New Roman"/>
          <w:b/>
          <w:bCs/>
          <w:lang w:eastAsia="ru-RU"/>
        </w:rPr>
        <w:t>разделу 0200</w:t>
      </w:r>
      <w:r w:rsidRPr="00E302AC">
        <w:rPr>
          <w:rFonts w:eastAsia="Times New Roman"/>
          <w:bCs/>
          <w:lang w:eastAsia="ru-RU"/>
        </w:rPr>
        <w:t xml:space="preserve"> </w:t>
      </w:r>
      <w:r w:rsidRPr="00E302AC">
        <w:rPr>
          <w:rFonts w:eastAsia="Times New Roman"/>
          <w:b/>
          <w:bCs/>
          <w:lang w:eastAsia="ru-RU"/>
        </w:rPr>
        <w:t>«Национальная оборона»</w:t>
      </w:r>
      <w:r w:rsidRPr="00E302AC">
        <w:rPr>
          <w:rFonts w:eastAsia="Times New Roman"/>
          <w:bCs/>
          <w:lang w:eastAsia="ru-RU"/>
        </w:rPr>
        <w:t xml:space="preserve"> предусмотрены на уровне 2015 года в объёме 165,0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 xml:space="preserve">. Расходы </w:t>
      </w:r>
      <w:proofErr w:type="gramStart"/>
      <w:r w:rsidRPr="00E302AC">
        <w:rPr>
          <w:rFonts w:eastAsia="Times New Roman"/>
          <w:bCs/>
          <w:lang w:eastAsia="ru-RU"/>
        </w:rPr>
        <w:t>являются непрограммными и закреплены</w:t>
      </w:r>
      <w:proofErr w:type="gramEnd"/>
      <w:r w:rsidRPr="00E302AC">
        <w:rPr>
          <w:rFonts w:eastAsia="Times New Roman"/>
          <w:bCs/>
          <w:lang w:eastAsia="ru-RU"/>
        </w:rPr>
        <w:t xml:space="preserve"> за Администрацией города.</w:t>
      </w:r>
    </w:p>
    <w:p w:rsidR="00E302AC" w:rsidRPr="00E302AC" w:rsidRDefault="00E302AC" w:rsidP="00E302AC">
      <w:pPr>
        <w:spacing w:before="60"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Calibri"/>
        </w:rPr>
        <w:t xml:space="preserve">По </w:t>
      </w:r>
      <w:r w:rsidRPr="00E302AC">
        <w:rPr>
          <w:rFonts w:eastAsia="Calibri"/>
          <w:b/>
        </w:rPr>
        <w:t xml:space="preserve">разделу 0300 </w:t>
      </w:r>
      <w:r w:rsidRPr="00E302AC">
        <w:rPr>
          <w:rFonts w:eastAsia="Times New Roman"/>
          <w:b/>
          <w:lang w:eastAsia="ar-SA"/>
        </w:rPr>
        <w:t>«Национальная безопасность и правоохранительная деятельность»</w:t>
      </w:r>
      <w:r w:rsidRPr="00E302AC">
        <w:rPr>
          <w:rFonts w:eastAsia="Times New Roman"/>
          <w:lang w:eastAsia="ar-SA"/>
        </w:rPr>
        <w:t xml:space="preserve"> </w:t>
      </w:r>
      <w:r w:rsidRPr="00E302AC">
        <w:rPr>
          <w:rFonts w:eastAsia="Times New Roman"/>
          <w:lang w:eastAsia="ru-RU"/>
        </w:rPr>
        <w:t xml:space="preserve">на 2016 год </w:t>
      </w:r>
      <w:r w:rsidRPr="00E302AC">
        <w:rPr>
          <w:rFonts w:eastAsia="Times New Roman"/>
          <w:lang w:eastAsia="ar-SA"/>
        </w:rPr>
        <w:t xml:space="preserve">предусмотрены расходы </w:t>
      </w:r>
      <w:r w:rsidRPr="00E302AC">
        <w:rPr>
          <w:rFonts w:eastAsia="Calibri"/>
        </w:rPr>
        <w:t xml:space="preserve">подраздела </w:t>
      </w:r>
      <w:r w:rsidRPr="00E302AC">
        <w:rPr>
          <w:rFonts w:eastAsia="Calibri"/>
          <w:i/>
        </w:rPr>
        <w:t>0309 «Защита населения и территории от чрезвычайных ситуаций природного и техногенного характера, гражданская оборона</w:t>
      </w:r>
      <w:r w:rsidRPr="00E302AC">
        <w:rPr>
          <w:rFonts w:eastAsia="Calibri"/>
        </w:rPr>
        <w:t xml:space="preserve">» в сумме 25 555,7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, что 5 984,5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 меньше уточнённого плана 2015 года. Сокращение бюджетных ассигнований связано с завершением </w:t>
      </w:r>
      <w:r w:rsidRPr="00E302AC">
        <w:rPr>
          <w:rFonts w:eastAsia="Times New Roman"/>
          <w:lang w:eastAsia="ru-RU"/>
        </w:rPr>
        <w:t>монтажных и пусковых наладочных работ системы видеонаблюдения на территории  муниципального образования «Город Волгодонск».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>Расходы раздела в полном объёме включены в муниципальную программу «Защита населения и территории города Волгодонска от чрезвычайных ситуаций» (ГРБС – Администрация города).</w:t>
      </w:r>
    </w:p>
    <w:p w:rsidR="00E302AC" w:rsidRPr="00E302AC" w:rsidRDefault="00E302AC" w:rsidP="00E302AC">
      <w:pPr>
        <w:spacing w:before="60"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Проектом бюджета на 2016 год по </w:t>
      </w:r>
      <w:r w:rsidRPr="00E302AC">
        <w:rPr>
          <w:rFonts w:eastAsia="Calibri"/>
          <w:b/>
        </w:rPr>
        <w:t>разделу 0400 «Национальная экономика»</w:t>
      </w:r>
      <w:r w:rsidRPr="00E302AC">
        <w:rPr>
          <w:rFonts w:eastAsia="Calibri"/>
        </w:rPr>
        <w:t xml:space="preserve"> предусмотрены расходы в сумме 152 459,8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, что на 231 906,7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 или на 60,33% меньше бюджетных назначений 2015 года. Расходы раздела на 99,24% сформированы в рамках четырёх муниципальных программ. На долю раздела приходится 4,11% всех расходов бюджета города.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На уровне 2015 года запланированы расходы подразделов 0401 «Общеэкономические вопросы» (205,3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) и 0407 «Лесное хозяйство» (1 278,3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). Уменьшение расходов в 2016 году по </w:t>
      </w:r>
      <w:r w:rsidRPr="00E302AC">
        <w:rPr>
          <w:rFonts w:eastAsia="Calibri"/>
        </w:rPr>
        <w:lastRenderedPageBreak/>
        <w:t>отношению к текущему году планируется по четырём подразделам, наибольшее – по подразделам «Транспорт» и «Дорожное хозяйство (дорожные фонды)».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Расходы по подразделу </w:t>
      </w:r>
      <w:r w:rsidRPr="00E302AC">
        <w:rPr>
          <w:rFonts w:eastAsia="Calibri"/>
          <w:i/>
        </w:rPr>
        <w:t>0408 «Транспорт»</w:t>
      </w:r>
      <w:r w:rsidRPr="00E302AC">
        <w:rPr>
          <w:rFonts w:eastAsia="Calibri"/>
        </w:rPr>
        <w:t xml:space="preserve"> запланированы Администрации города с уменьшением к текущему году на 104 000,0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. Снижение расходов связано с приобретением в 2015 году десяти </w:t>
      </w:r>
      <w:proofErr w:type="spellStart"/>
      <w:r w:rsidRPr="00E302AC">
        <w:rPr>
          <w:rFonts w:eastAsia="Calibri"/>
        </w:rPr>
        <w:t>низкопольных</w:t>
      </w:r>
      <w:proofErr w:type="spellEnd"/>
      <w:r w:rsidRPr="00E302AC">
        <w:rPr>
          <w:rFonts w:eastAsia="Calibri"/>
        </w:rPr>
        <w:t xml:space="preserve"> троллейбусов за счёт средств Резервного фонда Правительства Ростовской области. Расходы подраздела предусматривают предоставление субсидии на компенсацию выпадающих доходов МУП «Городской пассажирский транспорт» в сумме 10 660,0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Times New Roman"/>
          <w:bCs/>
          <w:lang w:eastAsia="ru-RU"/>
        </w:rPr>
        <w:t xml:space="preserve">Плановые бюджетные ассигнования на 2016 год по подразделу </w:t>
      </w:r>
      <w:r w:rsidRPr="00E302AC">
        <w:rPr>
          <w:rFonts w:eastAsia="Times New Roman"/>
          <w:bCs/>
          <w:i/>
          <w:lang w:eastAsia="ru-RU"/>
        </w:rPr>
        <w:t>0409 «Дорожное хозяйство (дорожные фонды)»</w:t>
      </w:r>
      <w:r w:rsidRPr="00E302AC">
        <w:rPr>
          <w:rFonts w:eastAsia="Times New Roman"/>
          <w:bCs/>
          <w:lang w:eastAsia="ru-RU"/>
        </w:rPr>
        <w:t xml:space="preserve"> </w:t>
      </w:r>
      <w:r w:rsidRPr="00E302AC">
        <w:rPr>
          <w:rFonts w:eastAsia="Times New Roman"/>
          <w:lang w:eastAsia="ru-RU"/>
        </w:rPr>
        <w:t xml:space="preserve">предусмотрены в сумме 133 007,8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>, что ниже плановых показателей 2015 года</w:t>
      </w:r>
      <w:r w:rsidRPr="00E302AC">
        <w:rPr>
          <w:rFonts w:eastAsia="Calibri"/>
        </w:rPr>
        <w:t xml:space="preserve"> на 124 033,8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 (на 48,25%).</w:t>
      </w:r>
    </w:p>
    <w:p w:rsidR="00E302AC" w:rsidRPr="00E302AC" w:rsidRDefault="00E302AC" w:rsidP="00E302AC">
      <w:pPr>
        <w:tabs>
          <w:tab w:val="left" w:pos="1134"/>
        </w:tabs>
        <w:spacing w:after="6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Дорожный фонд города сформирован в соответствии с решением Думы от 24.10.2013 №71 «О создании муниципального дорожного фонда города Волгодонска» с учётом направленного в Думу проекта решения о внесении изменения в указанное решение Думы, которым перечень доходных источников для формирования дорожного фонда расширен. В результате объём бюджетных ассигнований муниципального дорожного фонда планируется на 2016 год в размере прогнозируемого объёма доходов бюджета города </w:t>
      </w:r>
      <w:proofErr w:type="gramStart"/>
      <w:r w:rsidRPr="00E302AC">
        <w:rPr>
          <w:rFonts w:eastAsia="Times New Roman"/>
          <w:bCs/>
          <w:lang w:eastAsia="ru-RU"/>
        </w:rPr>
        <w:t>от</w:t>
      </w:r>
      <w:proofErr w:type="gramEnd"/>
      <w:r w:rsidRPr="00E302AC">
        <w:rPr>
          <w:rFonts w:eastAsia="Times New Roman"/>
          <w:bCs/>
          <w:lang w:eastAsia="ru-RU"/>
        </w:rPr>
        <w:t>: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jc w:val="right"/>
        <w:rPr>
          <w:rFonts w:eastAsia="Times New Roman"/>
          <w:bCs/>
          <w:sz w:val="22"/>
          <w:szCs w:val="22"/>
          <w:lang w:eastAsia="ru-RU"/>
        </w:rPr>
      </w:pPr>
      <w:proofErr w:type="spellStart"/>
      <w:r w:rsidRPr="00E302AC">
        <w:rPr>
          <w:rFonts w:eastAsia="Times New Roman"/>
          <w:bCs/>
          <w:sz w:val="22"/>
          <w:szCs w:val="22"/>
          <w:lang w:eastAsia="ru-RU"/>
        </w:rPr>
        <w:t>тыс</w:t>
      </w:r>
      <w:proofErr w:type="gramStart"/>
      <w:r w:rsidRPr="00E302AC">
        <w:rPr>
          <w:rFonts w:eastAsia="Times New Roman"/>
          <w:bCs/>
          <w:sz w:val="22"/>
          <w:szCs w:val="22"/>
          <w:lang w:eastAsia="ru-RU"/>
        </w:rPr>
        <w:t>.р</w:t>
      </w:r>
      <w:proofErr w:type="gramEnd"/>
      <w:r w:rsidRPr="00E302AC">
        <w:rPr>
          <w:rFonts w:eastAsia="Times New Roman"/>
          <w:bCs/>
          <w:sz w:val="22"/>
          <w:szCs w:val="22"/>
          <w:lang w:eastAsia="ru-RU"/>
        </w:rPr>
        <w:t>ублей</w:t>
      </w:r>
      <w:proofErr w:type="spellEnd"/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150"/>
        <w:gridCol w:w="1096"/>
      </w:tblGrid>
      <w:tr w:rsidR="00E302AC" w:rsidRPr="00E302AC" w:rsidTr="00E302AC">
        <w:tc>
          <w:tcPr>
            <w:tcW w:w="1134" w:type="dxa"/>
            <w:vMerge w:val="restart"/>
            <w:textDirection w:val="btLr"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Источники </w:t>
            </w:r>
            <w:proofErr w:type="gramStart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согласно решения</w:t>
            </w:r>
            <w:proofErr w:type="gramEnd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Думы от 24.10.2013 №71</w:t>
            </w:r>
          </w:p>
        </w:tc>
        <w:tc>
          <w:tcPr>
            <w:tcW w:w="7150" w:type="dxa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Calibri"/>
                <w:sz w:val="22"/>
                <w:szCs w:val="22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302AC">
              <w:rPr>
                <w:rFonts w:eastAsia="Calibri"/>
                <w:sz w:val="22"/>
                <w:szCs w:val="22"/>
              </w:rPr>
              <w:t>инжекторных</w:t>
            </w:r>
            <w:proofErr w:type="spellEnd"/>
            <w:r w:rsidRPr="00E302AC">
              <w:rPr>
                <w:rFonts w:eastAsia="Calibri"/>
                <w:sz w:val="22"/>
                <w:szCs w:val="22"/>
              </w:rPr>
              <w:t>) двигателей, производимые на территории РФ</w:t>
            </w:r>
          </w:p>
        </w:tc>
        <w:tc>
          <w:tcPr>
            <w:tcW w:w="1096" w:type="dxa"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Calibri"/>
                <w:sz w:val="22"/>
                <w:szCs w:val="22"/>
              </w:rPr>
              <w:t>13 552,6</w:t>
            </w:r>
          </w:p>
        </w:tc>
      </w:tr>
      <w:tr w:rsidR="00E302AC" w:rsidRPr="00E302AC" w:rsidTr="00E302AC">
        <w:tc>
          <w:tcPr>
            <w:tcW w:w="1134" w:type="dxa"/>
            <w:vMerge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50" w:type="dxa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Calibri"/>
                <w:sz w:val="22"/>
                <w:szCs w:val="22"/>
              </w:rPr>
              <w:t>доходов, получаемых в виде арендной платы, а также средств от продажи права на заключение договоров аренды за земли, находящиеся в собственности города Волгодонска</w:t>
            </w:r>
          </w:p>
        </w:tc>
        <w:tc>
          <w:tcPr>
            <w:tcW w:w="1096" w:type="dxa"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Calibri"/>
                <w:sz w:val="22"/>
                <w:szCs w:val="22"/>
              </w:rPr>
              <w:t>22 035,7</w:t>
            </w:r>
          </w:p>
        </w:tc>
      </w:tr>
      <w:tr w:rsidR="00E302AC" w:rsidRPr="00E302AC" w:rsidTr="00E302AC">
        <w:tc>
          <w:tcPr>
            <w:tcW w:w="1134" w:type="dxa"/>
            <w:vMerge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50" w:type="dxa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Calibri"/>
                <w:sz w:val="22"/>
                <w:szCs w:val="22"/>
              </w:rPr>
              <w:t>государственной пошлины за выдачу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096" w:type="dxa"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Calibri"/>
                <w:sz w:val="22"/>
                <w:szCs w:val="22"/>
              </w:rPr>
              <w:t>160,0</w:t>
            </w:r>
          </w:p>
        </w:tc>
      </w:tr>
      <w:tr w:rsidR="00E302AC" w:rsidRPr="00E302AC" w:rsidTr="00E302AC">
        <w:tc>
          <w:tcPr>
            <w:tcW w:w="1134" w:type="dxa"/>
            <w:vMerge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50" w:type="dxa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sz w:val="22"/>
                <w:szCs w:val="22"/>
                <w:lang w:eastAsia="ru-RU"/>
              </w:rPr>
              <w:t>поступлений в виде субсидии на ремонт и содержание автомобильных дорог общего пользования местного значения</w:t>
            </w:r>
          </w:p>
        </w:tc>
        <w:tc>
          <w:tcPr>
            <w:tcW w:w="1096" w:type="dxa"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right"/>
              <w:rPr>
                <w:rFonts w:eastAsia="Calibri"/>
                <w:sz w:val="22"/>
                <w:szCs w:val="22"/>
              </w:rPr>
            </w:pPr>
            <w:r w:rsidRPr="00E302AC">
              <w:rPr>
                <w:rFonts w:eastAsia="Calibri"/>
                <w:sz w:val="22"/>
                <w:szCs w:val="22"/>
              </w:rPr>
              <w:t>33 528,6</w:t>
            </w:r>
          </w:p>
        </w:tc>
      </w:tr>
      <w:tr w:rsidR="00E302AC" w:rsidRPr="00E302AC" w:rsidTr="00E302AC">
        <w:tc>
          <w:tcPr>
            <w:tcW w:w="1134" w:type="dxa"/>
            <w:vMerge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50" w:type="dxa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платы в счёт возмещения вреда, причиняемого автомобильным дорогам общего пользования местного значения транспортными средствами, осуществляющими </w:t>
            </w:r>
            <w:r w:rsidRPr="00E302AC">
              <w:rPr>
                <w:rFonts w:eastAsia="Calibri"/>
                <w:sz w:val="22"/>
                <w:szCs w:val="22"/>
              </w:rPr>
              <w:t>перевозки тяжеловесных и (или) крупногабаритных грузов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265,0</w:t>
            </w:r>
          </w:p>
        </w:tc>
      </w:tr>
      <w:tr w:rsidR="00E302AC" w:rsidRPr="00E302AC" w:rsidTr="00E302AC">
        <w:tc>
          <w:tcPr>
            <w:tcW w:w="1134" w:type="dxa"/>
            <w:vMerge w:val="restart"/>
            <w:textDirection w:val="btLr"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Источники </w:t>
            </w:r>
            <w:proofErr w:type="gramStart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согласно проекта</w:t>
            </w:r>
            <w:proofErr w:type="gramEnd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решения</w:t>
            </w:r>
          </w:p>
        </w:tc>
        <w:tc>
          <w:tcPr>
            <w:tcW w:w="7150" w:type="dxa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налога, взимаемого с применением патентной системы налогообложения, зачисляемого в бюджеты городских округов</w:t>
            </w:r>
          </w:p>
        </w:tc>
        <w:tc>
          <w:tcPr>
            <w:tcW w:w="1096" w:type="dxa"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6 623,5</w:t>
            </w:r>
          </w:p>
        </w:tc>
      </w:tr>
      <w:tr w:rsidR="00E302AC" w:rsidRPr="00E302AC" w:rsidTr="00E302AC">
        <w:trPr>
          <w:trHeight w:val="571"/>
        </w:trPr>
        <w:tc>
          <w:tcPr>
            <w:tcW w:w="1134" w:type="dxa"/>
            <w:vMerge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50" w:type="dxa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государственной пошлины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096" w:type="dxa"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25 113,0</w:t>
            </w:r>
          </w:p>
        </w:tc>
      </w:tr>
      <w:tr w:rsidR="00E302AC" w:rsidRPr="00E302AC" w:rsidTr="00E302AC">
        <w:tc>
          <w:tcPr>
            <w:tcW w:w="1134" w:type="dxa"/>
            <w:vMerge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50" w:type="dxa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доходов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096" w:type="dxa"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30 207,9</w:t>
            </w:r>
          </w:p>
        </w:tc>
      </w:tr>
      <w:tr w:rsidR="00E302AC" w:rsidRPr="00E302AC" w:rsidTr="00E302AC">
        <w:trPr>
          <w:trHeight w:val="343"/>
        </w:trPr>
        <w:tc>
          <w:tcPr>
            <w:tcW w:w="1134" w:type="dxa"/>
            <w:vMerge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50" w:type="dxa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единого сельскохозяйственного налога</w:t>
            </w:r>
          </w:p>
        </w:tc>
        <w:tc>
          <w:tcPr>
            <w:tcW w:w="1096" w:type="dxa"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1 521,5</w:t>
            </w:r>
          </w:p>
        </w:tc>
      </w:tr>
      <w:tr w:rsidR="00E302AC" w:rsidRPr="00E302AC" w:rsidTr="00E302AC">
        <w:tc>
          <w:tcPr>
            <w:tcW w:w="1134" w:type="dxa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50" w:type="dxa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96" w:type="dxa"/>
            <w:vAlign w:val="center"/>
          </w:tcPr>
          <w:p w:rsidR="00E302AC" w:rsidRPr="00E302AC" w:rsidRDefault="00E302AC" w:rsidP="00E302AC">
            <w:pPr>
              <w:tabs>
                <w:tab w:val="left" w:pos="1134"/>
              </w:tabs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133 007,8</w:t>
            </w:r>
          </w:p>
        </w:tc>
      </w:tr>
    </w:tbl>
    <w:p w:rsidR="00E302AC" w:rsidRPr="00E302AC" w:rsidRDefault="00E302AC" w:rsidP="00E302AC">
      <w:pPr>
        <w:tabs>
          <w:tab w:val="left" w:pos="1134"/>
        </w:tabs>
        <w:spacing w:before="60"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Times New Roman"/>
          <w:bCs/>
          <w:lang w:eastAsia="ru-RU"/>
        </w:rPr>
        <w:t>Расходы за счёт средств дорожного фонда</w:t>
      </w:r>
      <w:r w:rsidRPr="00E302AC">
        <w:rPr>
          <w:rFonts w:eastAsia="Times New Roman"/>
          <w:lang w:eastAsia="ru-RU"/>
        </w:rPr>
        <w:t xml:space="preserve"> </w:t>
      </w:r>
      <w:r w:rsidRPr="00E302AC">
        <w:rPr>
          <w:rFonts w:eastAsia="Times New Roman"/>
          <w:bCs/>
          <w:lang w:eastAsia="ru-RU"/>
        </w:rPr>
        <w:t xml:space="preserve">предусмотрены в рамках подпрограммы «Развитие транспортной инфраструктуры города </w:t>
      </w:r>
      <w:r w:rsidRPr="00E302AC">
        <w:rPr>
          <w:rFonts w:eastAsia="Times New Roman"/>
          <w:bCs/>
          <w:lang w:eastAsia="ru-RU"/>
        </w:rPr>
        <w:lastRenderedPageBreak/>
        <w:t xml:space="preserve">Волгодонска» муниципальной программы «Развитие транспортной системы города Волгодонска» </w:t>
      </w:r>
      <w:r w:rsidRPr="00E302AC">
        <w:rPr>
          <w:rFonts w:eastAsia="Times New Roman"/>
          <w:lang w:eastAsia="ru-RU"/>
        </w:rPr>
        <w:t xml:space="preserve">в сумме 133 007,8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. </w:t>
      </w:r>
      <w:r w:rsidRPr="00E302AC">
        <w:rPr>
          <w:rFonts w:eastAsia="Calibri"/>
        </w:rPr>
        <w:t xml:space="preserve">Снижение объёма бюджетных ассигнований обусловлено сокращением суммы межбюджетных трансфертов, передаваемых бюджету города из областного и федерального бюджетов на финансовое обеспечение дорожной деятельности: в 2015 году – 122 722,6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, предусмотрено Проектом областного бюджета на 2016 год – 33 528,6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 (как следствие – уменьшение суммы </w:t>
      </w:r>
      <w:proofErr w:type="spellStart"/>
      <w:r w:rsidRPr="00E302AC">
        <w:rPr>
          <w:rFonts w:eastAsia="Calibri"/>
        </w:rPr>
        <w:t>софинансирования</w:t>
      </w:r>
      <w:proofErr w:type="spellEnd"/>
      <w:r w:rsidRPr="00E302AC">
        <w:rPr>
          <w:rFonts w:eastAsia="Calibri"/>
        </w:rPr>
        <w:t xml:space="preserve"> из местного бюджета).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Кроме того, уточнённым планом на 2015 год за счет средств местного бюджета были предусмотрены средства на капитальный ремонт автодороги по ул.50 лет СССР (10 950,7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), на разработку проектной документации на строительство подъездных дорог к строящимся детским садам (1 356,9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) и сетей наружного освещения на участке автодороги по </w:t>
      </w:r>
      <w:proofErr w:type="spellStart"/>
      <w:r w:rsidRPr="00E302AC">
        <w:rPr>
          <w:rFonts w:eastAsia="Calibri"/>
        </w:rPr>
        <w:t>ул</w:t>
      </w:r>
      <w:proofErr w:type="gramStart"/>
      <w:r w:rsidRPr="00E302AC">
        <w:rPr>
          <w:rFonts w:eastAsia="Calibri"/>
        </w:rPr>
        <w:t>.И</w:t>
      </w:r>
      <w:proofErr w:type="gramEnd"/>
      <w:r w:rsidRPr="00E302AC">
        <w:rPr>
          <w:rFonts w:eastAsia="Calibri"/>
        </w:rPr>
        <w:t>ндустриальная</w:t>
      </w:r>
      <w:proofErr w:type="spellEnd"/>
      <w:r w:rsidRPr="00E302AC">
        <w:rPr>
          <w:rFonts w:eastAsia="Calibri"/>
        </w:rPr>
        <w:t xml:space="preserve"> (1 080,0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>).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Средства дорожного фонда в полном объёме планируется направить на ремонт и содержание автомобильных дорог общего пользования местного значения (129 007,8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 xml:space="preserve">), на разработку проектной документации на капитальный ремонт дорог (2 500,0 </w:t>
      </w:r>
      <w:proofErr w:type="spellStart"/>
      <w:r w:rsidRPr="00E302AC">
        <w:rPr>
          <w:rFonts w:eastAsia="Times New Roman"/>
          <w:bCs/>
          <w:lang w:eastAsia="ru-RU"/>
        </w:rPr>
        <w:t>тыс.рублей</w:t>
      </w:r>
      <w:proofErr w:type="spellEnd"/>
      <w:r w:rsidRPr="00E302AC">
        <w:rPr>
          <w:rFonts w:eastAsia="Times New Roman"/>
          <w:bCs/>
          <w:lang w:eastAsia="ru-RU"/>
        </w:rPr>
        <w:t xml:space="preserve">) и на установку светофорных объектов (1 500,0 </w:t>
      </w:r>
      <w:proofErr w:type="spellStart"/>
      <w:r w:rsidRPr="00E302AC">
        <w:rPr>
          <w:rFonts w:eastAsia="Times New Roman"/>
          <w:bCs/>
          <w:lang w:eastAsia="ru-RU"/>
        </w:rPr>
        <w:t>тыс.рублей</w:t>
      </w:r>
      <w:proofErr w:type="spellEnd"/>
      <w:r w:rsidRPr="00E302AC">
        <w:rPr>
          <w:rFonts w:eastAsia="Times New Roman"/>
          <w:bCs/>
          <w:lang w:eastAsia="ru-RU"/>
        </w:rPr>
        <w:t>).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Times New Roman"/>
          <w:bCs/>
          <w:lang w:eastAsia="ru-RU"/>
        </w:rPr>
        <w:t>Бюджетные ассигнования раздела «Национальная экономика» закреплены за двумя ГРБС – Администрация города и КУИГ.</w:t>
      </w:r>
    </w:p>
    <w:p w:rsidR="00E302AC" w:rsidRPr="00E302AC" w:rsidRDefault="00E302AC" w:rsidP="00E302AC">
      <w:pPr>
        <w:spacing w:before="60"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Calibri"/>
        </w:rPr>
        <w:t xml:space="preserve">На 2016 год бюджетные ассигнования по </w:t>
      </w:r>
      <w:r w:rsidRPr="00E302AC">
        <w:rPr>
          <w:rFonts w:eastAsia="Calibri"/>
          <w:b/>
        </w:rPr>
        <w:t>разделу 0500 «Жилищно-коммунальное хозяйство»</w:t>
      </w:r>
      <w:r w:rsidRPr="00E302AC">
        <w:rPr>
          <w:rFonts w:eastAsia="Calibri"/>
        </w:rPr>
        <w:t xml:space="preserve"> предусмотрены в сумме </w:t>
      </w:r>
      <w:r w:rsidRPr="00E302AC">
        <w:rPr>
          <w:rFonts w:eastAsia="Times New Roman"/>
          <w:bCs/>
          <w:lang w:eastAsia="ru-RU"/>
        </w:rPr>
        <w:t>296 060,9</w:t>
      </w:r>
      <w:r w:rsidRPr="00E302AC">
        <w:rPr>
          <w:rFonts w:eastAsia="Calibri"/>
        </w:rPr>
        <w:t xml:space="preserve">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, что составит 7,98% расходов бюджета города. </w:t>
      </w:r>
      <w:r w:rsidRPr="00E302AC">
        <w:rPr>
          <w:rFonts w:eastAsia="Times New Roman"/>
          <w:lang w:eastAsia="ru-RU"/>
        </w:rPr>
        <w:t>Расходы раздела сформированы в структуре двух муниципальных программ, ГРБС – Администрация города.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В структуре расходов раздела наибольший объем бюджетных ассигнований предусмотрен </w:t>
      </w:r>
      <w:r w:rsidRPr="00E302AC">
        <w:rPr>
          <w:rFonts w:eastAsia="Times New Roman"/>
          <w:i/>
          <w:lang w:eastAsia="ru-RU"/>
        </w:rPr>
        <w:t>по подразделу 0501 «Жилищное хозяйство»</w:t>
      </w:r>
      <w:r w:rsidRPr="00E302AC">
        <w:rPr>
          <w:rFonts w:eastAsia="Times New Roman"/>
          <w:lang w:eastAsia="ru-RU"/>
        </w:rPr>
        <w:t xml:space="preserve"> – 132 154,9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, что на 81 036,4 тыс. рублей или на 38,01% меньше плана 2015 года.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Основными причинами сокращения расходов являются: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Times New Roman"/>
          <w:lang w:eastAsia="ru-RU"/>
        </w:rPr>
        <w:t xml:space="preserve">уменьшение </w:t>
      </w:r>
      <w:r w:rsidRPr="00E302AC">
        <w:rPr>
          <w:rFonts w:eastAsia="Calibri"/>
        </w:rPr>
        <w:t xml:space="preserve">на 72 277,0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 объёма средств, запланированных </w:t>
      </w:r>
      <w:r w:rsidRPr="00E302AC">
        <w:rPr>
          <w:rFonts w:eastAsia="Calibri"/>
        </w:rPr>
        <w:t xml:space="preserve">на мероприятия по приведению объектов города Волгодонска в состояние, обеспечивающее безопасное проживание его жителей (в том числе на 50 007,0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 сокращены межбюджетные трансферты, передаваемые бюджету города из областного и федерального бюджетов);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уменьшение на 7 155,3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 суммы субсидии управляющим компаниям, товариществам собственников жилья, жилищно-строительным кооперативам на возмещение части расходов за счёт местного бюджета.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E302AC">
        <w:rPr>
          <w:rFonts w:eastAsia="Calibri"/>
          <w:lang w:eastAsia="ru-RU"/>
        </w:rPr>
        <w:t xml:space="preserve">Расходы по </w:t>
      </w:r>
      <w:r w:rsidRPr="00E302AC">
        <w:rPr>
          <w:rFonts w:eastAsia="Calibri"/>
          <w:i/>
          <w:lang w:eastAsia="ru-RU"/>
        </w:rPr>
        <w:t>подразделу</w:t>
      </w:r>
      <w:r w:rsidRPr="00E302AC">
        <w:rPr>
          <w:rFonts w:eastAsia="Calibri"/>
          <w:b/>
          <w:i/>
          <w:lang w:eastAsia="ru-RU"/>
        </w:rPr>
        <w:t xml:space="preserve"> </w:t>
      </w:r>
      <w:r w:rsidRPr="00E302AC">
        <w:rPr>
          <w:rFonts w:eastAsia="Calibri"/>
          <w:i/>
          <w:lang w:eastAsia="ru-RU"/>
        </w:rPr>
        <w:t>0502 «Коммунальное хозяйство»</w:t>
      </w:r>
      <w:r w:rsidRPr="00E302AC">
        <w:rPr>
          <w:rFonts w:eastAsia="Calibri"/>
          <w:b/>
          <w:lang w:eastAsia="ru-RU"/>
        </w:rPr>
        <w:t xml:space="preserve"> </w:t>
      </w:r>
      <w:r w:rsidRPr="00E302AC">
        <w:rPr>
          <w:rFonts w:eastAsia="Calibri"/>
          <w:lang w:eastAsia="ru-RU"/>
        </w:rPr>
        <w:t xml:space="preserve">на 2016 год предусмотрены в сумме 8 247,2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 xml:space="preserve"> со значительным сокращением на 55 118,5 </w:t>
      </w:r>
      <w:proofErr w:type="spellStart"/>
      <w:r w:rsidRPr="00E302AC">
        <w:rPr>
          <w:rFonts w:eastAsia="Calibri"/>
          <w:lang w:eastAsia="ru-RU"/>
        </w:rPr>
        <w:t>тыс.рублей</w:t>
      </w:r>
      <w:proofErr w:type="spellEnd"/>
      <w:r w:rsidRPr="00E302AC">
        <w:rPr>
          <w:rFonts w:eastAsia="Calibri"/>
          <w:lang w:eastAsia="ru-RU"/>
        </w:rPr>
        <w:t xml:space="preserve"> или 86,98% к плановому уровню 2015 года в основном за счёт уменьшения расходов на предоставление субсидии на возмещение предприятиям жилищно-коммунального</w:t>
      </w:r>
      <w:r w:rsidRPr="00E302AC">
        <w:rPr>
          <w:rFonts w:eastAsia="Times New Roman"/>
          <w:lang w:eastAsia="ar-SA"/>
        </w:rPr>
        <w:t xml:space="preserve"> хозяйства части платы граждан за коммунальные услуги – на 35 717,1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(в том числе из средств </w:t>
      </w:r>
      <w:r w:rsidRPr="00E302AC">
        <w:rPr>
          <w:rFonts w:eastAsia="Times New Roman"/>
          <w:lang w:eastAsia="ar-SA"/>
        </w:rPr>
        <w:lastRenderedPageBreak/>
        <w:t xml:space="preserve">областного бюджета – на 22 929,9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). Кроме того, бюджетом  города на 2015 год были предусмотрены расходы </w:t>
      </w:r>
      <w:r w:rsidRPr="00E302AC">
        <w:rPr>
          <w:rFonts w:eastAsia="Calibri"/>
          <w:lang w:eastAsia="ru-RU"/>
        </w:rPr>
        <w:t xml:space="preserve">на пополнение оборотных средств МУП «Водопроводно-канализационное хозяйство» на ремонт плавучей насосной станции (15 081,9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 xml:space="preserve">). Необходимо отметить, что в Проекте бюджета на 2016 год запланированы расходы на актуализацию Программы комплексного развития коммунальной инфраструктуры (3 304,0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 xml:space="preserve">) и схемы теплоснабжения города Волгодонска (1 073,8 </w:t>
      </w:r>
      <w:proofErr w:type="spellStart"/>
      <w:r w:rsidRPr="00E302AC">
        <w:rPr>
          <w:rFonts w:eastAsia="Calibri"/>
          <w:lang w:eastAsia="ru-RU"/>
        </w:rPr>
        <w:t>тыс.рублей</w:t>
      </w:r>
      <w:proofErr w:type="spellEnd"/>
      <w:r w:rsidRPr="00E302AC">
        <w:rPr>
          <w:rFonts w:eastAsia="Calibri"/>
          <w:lang w:eastAsia="ru-RU"/>
        </w:rPr>
        <w:t>).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E302AC">
        <w:rPr>
          <w:rFonts w:eastAsia="Calibri"/>
          <w:lang w:eastAsia="ru-RU"/>
        </w:rPr>
        <w:t>По подразделу</w:t>
      </w:r>
      <w:r w:rsidRPr="00E302AC">
        <w:rPr>
          <w:rFonts w:eastAsia="Calibri"/>
          <w:b/>
          <w:lang w:eastAsia="ru-RU"/>
        </w:rPr>
        <w:t xml:space="preserve"> </w:t>
      </w:r>
      <w:r w:rsidRPr="00E302AC">
        <w:rPr>
          <w:rFonts w:eastAsia="Calibri"/>
          <w:i/>
          <w:lang w:eastAsia="ru-RU"/>
        </w:rPr>
        <w:t>0503 «Благоустройство»</w:t>
      </w:r>
      <w:r w:rsidRPr="00E302AC">
        <w:rPr>
          <w:rFonts w:eastAsia="Calibri"/>
          <w:b/>
          <w:lang w:eastAsia="ru-RU"/>
        </w:rPr>
        <w:t xml:space="preserve"> </w:t>
      </w:r>
      <w:r w:rsidRPr="00E302AC">
        <w:rPr>
          <w:rFonts w:eastAsia="Calibri"/>
          <w:lang w:eastAsia="ru-RU"/>
        </w:rPr>
        <w:t xml:space="preserve">бюджетные ассигнования запланированы в сумме 75 898,6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 xml:space="preserve">, что составляет 25,64% от всех расходов раздела. По сравнению с текущим годом расходы уменьшены на 39,08% (на 48 680,6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>) в связи с тем, что на 2015 год были запланированы следующие расходы: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E302AC">
        <w:rPr>
          <w:rFonts w:eastAsia="Calibri"/>
          <w:lang w:eastAsia="ru-RU"/>
        </w:rPr>
        <w:t xml:space="preserve">капитальный ремонт сквера Атамана Платова – 12 382,0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>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E302AC">
        <w:rPr>
          <w:rFonts w:eastAsia="Calibri"/>
          <w:lang w:eastAsia="ru-RU"/>
        </w:rPr>
        <w:t xml:space="preserve">разработка проектно-сметной документации и строительство сетей внутриквартального освещения – 32 185,5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>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E302AC">
        <w:rPr>
          <w:rFonts w:eastAsia="Calibri"/>
          <w:lang w:eastAsia="ru-RU"/>
        </w:rPr>
        <w:t xml:space="preserve">разработка проектной документации на строительство кладбища №3 – 2 414,0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>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E302AC">
        <w:rPr>
          <w:rFonts w:eastAsia="Calibri"/>
          <w:lang w:eastAsia="ru-RU"/>
        </w:rPr>
        <w:t>субсидия МУП «</w:t>
      </w:r>
      <w:proofErr w:type="spellStart"/>
      <w:r w:rsidRPr="00E302AC">
        <w:rPr>
          <w:rFonts w:eastAsia="Calibri"/>
          <w:lang w:eastAsia="ru-RU"/>
        </w:rPr>
        <w:t>Волгодонская</w:t>
      </w:r>
      <w:proofErr w:type="spellEnd"/>
      <w:r w:rsidRPr="00E302AC">
        <w:rPr>
          <w:rFonts w:eastAsia="Calibri"/>
          <w:lang w:eastAsia="ru-RU"/>
        </w:rPr>
        <w:t xml:space="preserve"> городская электрическая сеть» на пополнение оборотных средств на ремонт освещения парка «Дружба» – 2 000,00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>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i/>
          <w:lang w:eastAsia="ru-RU"/>
        </w:rPr>
        <w:t>Подразделом 0505 «Другие вопросы в области жилищно-коммунального хозяйства»</w:t>
      </w:r>
      <w:r w:rsidRPr="00E302AC">
        <w:rPr>
          <w:rFonts w:eastAsia="Times New Roman"/>
          <w:lang w:eastAsia="ru-RU"/>
        </w:rPr>
        <w:t xml:space="preserve"> на 2016 год расходы предусмотрены на уровне текущего года в сумме 79 760,2 рублей, в том числе на обеспечение деятельности МКУ «Департамент строительства и городского хозяйства» (</w:t>
      </w:r>
      <w:r w:rsidR="009D4AB4">
        <w:rPr>
          <w:rFonts w:eastAsia="Times New Roman"/>
          <w:lang w:eastAsia="ru-RU"/>
        </w:rPr>
        <w:t>44 791,7</w:t>
      </w:r>
      <w:r w:rsidRPr="00E302AC">
        <w:rPr>
          <w:rFonts w:eastAsia="Times New Roman"/>
          <w:lang w:eastAsia="ru-RU"/>
        </w:rPr>
        <w:t xml:space="preserve">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) и МКУ «Департамент строительства» (10 445,5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>).</w:t>
      </w:r>
    </w:p>
    <w:p w:rsidR="00E302AC" w:rsidRPr="00E302AC" w:rsidRDefault="00E302AC" w:rsidP="00E302AC">
      <w:pPr>
        <w:spacing w:before="60"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По </w:t>
      </w:r>
      <w:r w:rsidRPr="00E302AC">
        <w:rPr>
          <w:rFonts w:eastAsia="Calibri"/>
          <w:b/>
        </w:rPr>
        <w:t>разделу 0600 «Охрана окружающей среды»</w:t>
      </w:r>
      <w:r w:rsidRPr="00E302AC">
        <w:rPr>
          <w:rFonts w:eastAsia="Calibri"/>
        </w:rPr>
        <w:t xml:space="preserve"> на 2016 год расходы не предусмотрены. На 2015 год запланированы и ожидаются к исполнению расходы на проектно-изыскательские работы и строительство объекта </w:t>
      </w:r>
      <w:r w:rsidRPr="00E302AC">
        <w:rPr>
          <w:rFonts w:eastAsia="Times New Roman"/>
          <w:bCs/>
          <w:lang w:eastAsia="ru-RU"/>
        </w:rPr>
        <w:t xml:space="preserve">«Полигон захоронения, утилизации и переработки твёрдых промышленных, нерадиоактивных и бытовых отходов» за счёт средств ОАО «Концерн Росэнергоатом» в сумме 35 050,2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>.</w:t>
      </w:r>
    </w:p>
    <w:p w:rsidR="00E302AC" w:rsidRPr="00E302AC" w:rsidRDefault="00E302AC" w:rsidP="00E302AC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По </w:t>
      </w:r>
      <w:r w:rsidRPr="00E302AC">
        <w:rPr>
          <w:rFonts w:eastAsia="Times New Roman"/>
          <w:b/>
          <w:lang w:eastAsia="ar-SA"/>
        </w:rPr>
        <w:t>разделу 0700 «Образование»</w:t>
      </w:r>
      <w:r w:rsidRPr="00E302AC">
        <w:rPr>
          <w:rFonts w:eastAsia="Times New Roman"/>
          <w:lang w:eastAsia="ar-SA"/>
        </w:rPr>
        <w:t xml:space="preserve"> бюджетные ассигнования на 2016 год составляют 1 686 332,4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, что на 161 590,4 тыс. рублей или на 8,74</w:t>
      </w:r>
      <w:r w:rsidRPr="00E302AC">
        <w:rPr>
          <w:rFonts w:eastAsia="Times New Roman"/>
          <w:bCs/>
          <w:lang w:eastAsia="ar-SA"/>
        </w:rPr>
        <w:t>%</w:t>
      </w:r>
      <w:r w:rsidRPr="00E302AC">
        <w:rPr>
          <w:rFonts w:eastAsia="Times New Roman"/>
          <w:lang w:eastAsia="ar-SA"/>
        </w:rPr>
        <w:t xml:space="preserve"> меньше бюджетных назначений текущего года.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Бюджетные ассигнования раздела </w:t>
      </w:r>
      <w:proofErr w:type="gramStart"/>
      <w:r w:rsidRPr="00E302AC">
        <w:rPr>
          <w:rFonts w:eastAsia="Times New Roman"/>
          <w:lang w:eastAsia="ar-SA"/>
        </w:rPr>
        <w:t>составят 45,43% в общем объеме расходов бюджета города и предусмотрены</w:t>
      </w:r>
      <w:proofErr w:type="gramEnd"/>
      <w:r w:rsidRPr="00E302AC">
        <w:rPr>
          <w:rFonts w:eastAsia="Times New Roman"/>
          <w:lang w:eastAsia="ar-SA"/>
        </w:rPr>
        <w:t xml:space="preserve"> пяти ГРБС. Наибольшая доля планируемых средств раздела приходится на Управление образования г.Волгодонска (79,26%) и Администрацию города (12,48%).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На очередной финансовый год Проект бюджета по расходам на образование сформирован в структуре пяти муниципальных программ, при этом наибольшая доля расходов раздела предусмотрена на 2016 год в рамках программы «Развитие образования в городе Волгодонске»</w:t>
      </w:r>
      <w:r w:rsidRPr="00E302AC">
        <w:rPr>
          <w:rFonts w:eastAsia="Times New Roman"/>
          <w:i/>
          <w:lang w:eastAsia="ar-SA"/>
        </w:rPr>
        <w:t xml:space="preserve"> </w:t>
      </w:r>
      <w:r w:rsidRPr="00E302AC">
        <w:rPr>
          <w:rFonts w:eastAsia="Times New Roman"/>
          <w:lang w:eastAsia="ar-SA"/>
        </w:rPr>
        <w:t xml:space="preserve">(1 546 045,6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или 91,68%).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lastRenderedPageBreak/>
        <w:t>На</w:t>
      </w:r>
      <w:r w:rsidRPr="00E302AC">
        <w:rPr>
          <w:rFonts w:eastAsia="Times New Roman"/>
          <w:b/>
          <w:lang w:eastAsia="ru-RU"/>
        </w:rPr>
        <w:t xml:space="preserve"> </w:t>
      </w:r>
      <w:r w:rsidRPr="00E302AC">
        <w:rPr>
          <w:rFonts w:eastAsia="Times New Roman"/>
          <w:i/>
          <w:lang w:eastAsia="ru-RU"/>
        </w:rPr>
        <w:t>дошкольное образование (подраздел 0701)</w:t>
      </w:r>
      <w:r w:rsidRPr="00E302AC">
        <w:rPr>
          <w:rFonts w:eastAsia="Times New Roman"/>
          <w:lang w:eastAsia="ru-RU"/>
        </w:rPr>
        <w:t xml:space="preserve"> запланированы средства в сумме 744 824,6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, что составляет 44,17% от расходов раздела. По сравнению с уточнённым планом 2015 года расходы уменьшены на 121 192,1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 (на 13,99%). Подразделом предусмотрены следующие основные направления расходования средств:</w:t>
      </w:r>
    </w:p>
    <w:p w:rsidR="00E302AC" w:rsidRPr="00E302AC" w:rsidRDefault="00E302AC" w:rsidP="00E3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1)</w:t>
      </w:r>
      <w:r w:rsidRPr="00E302AC">
        <w:rPr>
          <w:rFonts w:eastAsia="Times New Roman"/>
          <w:lang w:eastAsia="ar-SA"/>
        </w:rPr>
        <w:tab/>
        <w:t xml:space="preserve">расходы на финансовое обеспечение выполнения муниципальных заданий муниципальными бюджетными учреждениями – в сумме 535 787,5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с сокращением на 38 314,5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к аналогичным расходам текущего года, в том числе в результате: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увеличения расходов за счёт собственных средств местного бюджета  на 16 733,8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;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ar-SA"/>
        </w:rPr>
        <w:t>уменьшения</w:t>
      </w:r>
      <w:r w:rsidRPr="00E302AC">
        <w:rPr>
          <w:rFonts w:eastAsia="Times New Roman"/>
          <w:lang w:eastAsia="ru-RU"/>
        </w:rPr>
        <w:t xml:space="preserve"> предусмотренной Проектом областного бюджета на 2016 год субвенции из областного бюджета на обеспечение государственных гарантий реализации прав на получение общедоступного и бесплатного дошкольного образования на 55 048,3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>;</w:t>
      </w:r>
    </w:p>
    <w:p w:rsidR="00E302AC" w:rsidRPr="00E302AC" w:rsidRDefault="00E302AC" w:rsidP="00E026D0">
      <w:pPr>
        <w:numPr>
          <w:ilvl w:val="0"/>
          <w:numId w:val="5"/>
        </w:numPr>
        <w:tabs>
          <w:tab w:val="left" w:pos="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расходы на строительство дошкольных учреждений – 209 037,1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, в том числе за счет субсидии из областного бюджета – 142 487,3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 xml:space="preserve"> (к  плану 2015 года расходы увеличены на 12 430,6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>).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В то же время на 2016 год</w:t>
      </w:r>
      <w:r w:rsidRPr="00E302AC">
        <w:rPr>
          <w:rFonts w:eastAsia="Times New Roman"/>
          <w:lang w:eastAsia="ru-RU"/>
        </w:rPr>
        <w:t xml:space="preserve">, в отличие от текущего года, </w:t>
      </w:r>
      <w:r w:rsidRPr="00E302AC">
        <w:rPr>
          <w:rFonts w:eastAsia="Times New Roman"/>
          <w:lang w:eastAsia="ar-SA"/>
        </w:rPr>
        <w:t xml:space="preserve">не запланированы расходы на иные цели в сумме 95 408,2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в том числе связанные с капитальным ремонтом, оснащением и подготовкой к открытию муниципального бюджетного дошкольного образовательного учреждения детский сад «Жемчужинка» и вновь открываемых групп в дошкольных учреждениях (в 2015 году расходы составили 73 976,8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, из них средства областного бюджета – 55 578,0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).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Расходы на</w:t>
      </w:r>
      <w:r w:rsidRPr="00E302AC">
        <w:rPr>
          <w:rFonts w:eastAsia="Times New Roman"/>
          <w:b/>
          <w:lang w:eastAsia="ru-RU"/>
        </w:rPr>
        <w:t xml:space="preserve"> </w:t>
      </w:r>
      <w:r w:rsidRPr="00E302AC">
        <w:rPr>
          <w:rFonts w:eastAsia="Times New Roman"/>
          <w:i/>
          <w:lang w:eastAsia="ru-RU"/>
        </w:rPr>
        <w:t>общее образование (подраздел 0702)</w:t>
      </w:r>
      <w:r w:rsidRPr="00E302AC">
        <w:rPr>
          <w:rFonts w:eastAsia="Times New Roman"/>
          <w:b/>
          <w:lang w:eastAsia="ru-RU"/>
        </w:rPr>
        <w:t xml:space="preserve"> </w:t>
      </w:r>
      <w:r w:rsidRPr="00E302AC">
        <w:rPr>
          <w:rFonts w:eastAsia="Times New Roman"/>
          <w:lang w:eastAsia="ru-RU"/>
        </w:rPr>
        <w:t xml:space="preserve">предусмотрены на очередной финансовый год в сумме 865 952,5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 со снижением показателя к плану 2015 года на 33 859,0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 xml:space="preserve"> или на 3,76 %. Основными причинами отклонения являются: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E302AC">
        <w:rPr>
          <w:rFonts w:eastAsia="Times New Roman"/>
          <w:lang w:eastAsia="ru-RU"/>
        </w:rPr>
        <w:t>оптимизация расходов на содержание подведомственной Управлению образования г.Волгодонска сети (планируется сокращение штатной численности в количестве 26,75 ставок, слияние муниципальных бюджетных учреждений дополнительного образования (далее МБУДО) «Центр «Миф» и «Центр детского творчества», кроме того, в связи со снижением размера средней заработной платы по Ростовской области не прогнозируется увеличение расходов на заработную плату отдельных категорий работников образования);</w:t>
      </w:r>
      <w:proofErr w:type="gramEnd"/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ru-RU"/>
        </w:rPr>
        <w:t xml:space="preserve">на 2016 год, в отличие от текущего года, в рамках подраздела не запланированы расходы на </w:t>
      </w:r>
      <w:r w:rsidRPr="00E302AC">
        <w:rPr>
          <w:rFonts w:eastAsia="Times New Roman"/>
          <w:lang w:eastAsia="ar-SA"/>
        </w:rPr>
        <w:t xml:space="preserve">реализацию мероприятий в рамках подпрограммы «Доступная среда» муниципальной программы «Социальная поддержка граждан Волгодонска» (в 2015 году – 5 924,9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), на мероприятия по устройству ограждений территорий муниципальных общеобразовательных учреждений (в 2015 году – 2 275,6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>).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По подразделу </w:t>
      </w:r>
      <w:r w:rsidRPr="00E302AC">
        <w:rPr>
          <w:rFonts w:eastAsia="Times New Roman"/>
          <w:i/>
          <w:lang w:eastAsia="ru-RU"/>
        </w:rPr>
        <w:t>«Молодежная политика и оздоровление детей» (0707)</w:t>
      </w:r>
      <w:r w:rsidRPr="00E302AC">
        <w:rPr>
          <w:rFonts w:eastAsia="Times New Roman"/>
          <w:lang w:eastAsia="ru-RU"/>
        </w:rPr>
        <w:t xml:space="preserve"> бюджетные ассигнования на 2016 год запланированы в сумме 30 219,1 </w:t>
      </w:r>
      <w:proofErr w:type="spellStart"/>
      <w:r w:rsidRPr="00E302AC">
        <w:rPr>
          <w:rFonts w:eastAsia="Times New Roman"/>
          <w:lang w:eastAsia="ru-RU"/>
        </w:rPr>
        <w:lastRenderedPageBreak/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 с незначительным уменьшением к плану 2015 года на 1 198,3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 xml:space="preserve"> или на 3,81%.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E302AC">
        <w:rPr>
          <w:rFonts w:eastAsia="Times New Roman"/>
          <w:lang w:eastAsia="ru-RU"/>
        </w:rPr>
        <w:t>Расходы по подразделу</w:t>
      </w:r>
      <w:r w:rsidRPr="00E302AC">
        <w:rPr>
          <w:rFonts w:eastAsia="Times New Roman"/>
          <w:b/>
          <w:lang w:eastAsia="ru-RU"/>
        </w:rPr>
        <w:t xml:space="preserve"> </w:t>
      </w:r>
      <w:r w:rsidRPr="00E302AC">
        <w:rPr>
          <w:rFonts w:eastAsia="Times New Roman"/>
          <w:i/>
          <w:lang w:eastAsia="ru-RU"/>
        </w:rPr>
        <w:t xml:space="preserve">0709 «Другие вопросы в области образования» </w:t>
      </w:r>
      <w:r w:rsidRPr="00E302AC">
        <w:rPr>
          <w:rFonts w:eastAsia="Times New Roman"/>
          <w:lang w:eastAsia="ru-RU"/>
        </w:rPr>
        <w:t>на очередной финансовый год предусмотрены</w:t>
      </w:r>
      <w:r w:rsidRPr="00E302AC">
        <w:rPr>
          <w:rFonts w:eastAsia="Times New Roman"/>
          <w:b/>
          <w:lang w:eastAsia="ru-RU"/>
        </w:rPr>
        <w:t xml:space="preserve"> </w:t>
      </w:r>
      <w:r w:rsidRPr="00E302AC">
        <w:rPr>
          <w:rFonts w:eastAsia="Times New Roman"/>
          <w:lang w:eastAsia="ru-RU"/>
        </w:rPr>
        <w:t>в сумме 45 336,2 тыс. рублей, что ниже планового показателя 2015 года на 5 341,0 тыс. рублей или на 10,54%. При незначительном увеличении отдельных расходных статей основное сокращение расходов связано с уменьшением бюджетных ассигнований на содержание муниципального образовательного учреждения дополнительного образования детей детский оздоровительно-образовательный центр «Жемчужина</w:t>
      </w:r>
      <w:proofErr w:type="gramEnd"/>
      <w:r w:rsidRPr="00E302AC">
        <w:rPr>
          <w:rFonts w:eastAsia="Times New Roman"/>
          <w:lang w:eastAsia="ru-RU"/>
        </w:rPr>
        <w:t xml:space="preserve"> Дона» на сумму 2 865,3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, на содержание муниципальных учреждений (в связи с ликвидацией с 01.11.2015г. информационно-методического (ресурсного) центра г.Волгодонска) – на сумму 3 232,1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 xml:space="preserve">. Кроме того, в отличие от бюджета города на 2015 год, представленный Проект бюджета не предусматривает расходы в сумме 2 333,9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 на устройство </w:t>
      </w:r>
      <w:proofErr w:type="spellStart"/>
      <w:r w:rsidRPr="00E302AC">
        <w:rPr>
          <w:rFonts w:eastAsia="Times New Roman"/>
          <w:lang w:eastAsia="ru-RU"/>
        </w:rPr>
        <w:t>автогородка</w:t>
      </w:r>
      <w:proofErr w:type="spellEnd"/>
      <w:r w:rsidRPr="00E302AC">
        <w:rPr>
          <w:rFonts w:eastAsia="Times New Roman"/>
          <w:lang w:eastAsia="ru-RU"/>
        </w:rPr>
        <w:t xml:space="preserve"> на территории МБУДО «Станция юных техников».</w:t>
      </w:r>
    </w:p>
    <w:p w:rsidR="00E302AC" w:rsidRPr="00E302AC" w:rsidRDefault="00E302AC" w:rsidP="00E302AC">
      <w:pPr>
        <w:spacing w:before="60"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Calibri"/>
        </w:rPr>
        <w:t xml:space="preserve">По </w:t>
      </w:r>
      <w:r w:rsidRPr="00E302AC">
        <w:rPr>
          <w:rFonts w:eastAsia="Calibri"/>
          <w:b/>
        </w:rPr>
        <w:t>разделу 0800 «Культура, кинематография»</w:t>
      </w:r>
      <w:r w:rsidRPr="00E302AC">
        <w:rPr>
          <w:rFonts w:eastAsia="Calibri"/>
        </w:rPr>
        <w:t xml:space="preserve"> на 2016 год бюджетные ассигнования запланированы в сумме 104 874,3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 с уменьшением к уровню текущего периода на 63 628,3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, или на 37,76%. Расходы на культуру в общем объеме расходов местного бюджета составят 2,83%. </w:t>
      </w:r>
      <w:r w:rsidRPr="00E302AC">
        <w:rPr>
          <w:rFonts w:eastAsia="Times New Roman"/>
          <w:bCs/>
          <w:lang w:eastAsia="ru-RU"/>
        </w:rPr>
        <w:t>Все расходы раздела будут исполняться Отделом культуры г.Волгодонска в рамках муниципальной программы «Развитие культуры города Волгодонска».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Наибольшая часть расходов раздела (90,47%) приходится на </w:t>
      </w:r>
      <w:r w:rsidRPr="00E302AC">
        <w:rPr>
          <w:rFonts w:eastAsia="Times New Roman"/>
          <w:bCs/>
          <w:i/>
          <w:lang w:eastAsia="ru-RU"/>
        </w:rPr>
        <w:t xml:space="preserve">подраздел 0801 «Культура», </w:t>
      </w:r>
      <w:r w:rsidRPr="00E302AC">
        <w:rPr>
          <w:rFonts w:eastAsia="Times New Roman"/>
          <w:bCs/>
          <w:lang w:eastAsia="ru-RU"/>
        </w:rPr>
        <w:t xml:space="preserve">которым предусмотрено предоставление субсидий бюджетным учреждениям культуры на сумму 94 884,3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 xml:space="preserve">. По сравнению с плановыми назначениями текущего года планируемый объём субсидий меньше на 63 029,4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 xml:space="preserve"> в связи с тем, что: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бюджетом 2015 года были запланированы и произведены расходы на иные цели автономных учреждений в сумме 44 547,6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>, в том числе на юбилейные мероприятия в честь 70-летия Победы в Великой Отечественной войне и 65-ой годовщины со дня основания города Волгодонска;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оптимизированы расходы на содержание подведомственной Отделу культуры г.Волгодонска сети (планируется сокращение штатной численности в количестве 12,7 ставок, в связи со снижением размера средней заработной платы по Ростовской области не прогнозируется увеличение расходов на заработную плату отдельных категорий работников культуры).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Calibri"/>
        </w:rPr>
        <w:t xml:space="preserve">Бюджетные ассигнования на 2016 год по подразделу </w:t>
      </w:r>
      <w:r w:rsidRPr="00E302AC">
        <w:rPr>
          <w:rFonts w:eastAsia="Calibri"/>
          <w:i/>
        </w:rPr>
        <w:t>0804 «Другие вопросы в области культуры и кинематографии»</w:t>
      </w:r>
      <w:r w:rsidRPr="00E302AC">
        <w:rPr>
          <w:rFonts w:eastAsia="Calibri"/>
        </w:rPr>
        <w:t xml:space="preserve"> предусмотрены в сумме 9 990,0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, что незначительно, на 598,9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>, меньше аналогичных расходов 2015 года.</w:t>
      </w:r>
    </w:p>
    <w:p w:rsidR="00E302AC" w:rsidRPr="00E302AC" w:rsidRDefault="00E302AC" w:rsidP="00E302AC">
      <w:pPr>
        <w:spacing w:before="60"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Расходы по </w:t>
      </w:r>
      <w:r w:rsidRPr="00E302AC">
        <w:rPr>
          <w:rFonts w:eastAsia="Times New Roman"/>
          <w:b/>
          <w:bCs/>
          <w:lang w:eastAsia="ru-RU"/>
        </w:rPr>
        <w:t>разделу 0900</w:t>
      </w:r>
      <w:r w:rsidRPr="00E302AC">
        <w:rPr>
          <w:rFonts w:eastAsia="Times New Roman"/>
          <w:bCs/>
          <w:lang w:eastAsia="ru-RU"/>
        </w:rPr>
        <w:t xml:space="preserve"> </w:t>
      </w:r>
      <w:r w:rsidRPr="00E302AC">
        <w:rPr>
          <w:rFonts w:eastAsia="Times New Roman"/>
          <w:b/>
          <w:bCs/>
          <w:lang w:eastAsia="ru-RU"/>
        </w:rPr>
        <w:t xml:space="preserve">«Здравоохранение» </w:t>
      </w:r>
      <w:r w:rsidRPr="00E302AC">
        <w:rPr>
          <w:rFonts w:eastAsia="Times New Roman"/>
          <w:bCs/>
          <w:lang w:eastAsia="ru-RU"/>
        </w:rPr>
        <w:t xml:space="preserve">в 2016 году сокращены по сравнению с уточнённым планом 2015 года на 6 736,9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 xml:space="preserve"> (на 14,07%) и предлагаются Проектом бюджета к утверждению в объёме 41 140,9 </w:t>
      </w:r>
      <w:proofErr w:type="spellStart"/>
      <w:r w:rsidRPr="00E302AC">
        <w:rPr>
          <w:rFonts w:eastAsia="Times New Roman"/>
          <w:bCs/>
          <w:lang w:eastAsia="ru-RU"/>
        </w:rPr>
        <w:lastRenderedPageBreak/>
        <w:t>тыс.рублей</w:t>
      </w:r>
      <w:proofErr w:type="spellEnd"/>
      <w:r w:rsidRPr="00E302AC">
        <w:rPr>
          <w:rFonts w:eastAsia="Times New Roman"/>
          <w:bCs/>
          <w:lang w:eastAsia="ru-RU"/>
        </w:rPr>
        <w:t>. Расходы раздела в полном объёме включены в муниципальную программу «Развитие здравоохранения города Волгодонска» (ГРБС – Управление здравоохранения г.Волгодонска).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Сокращение расходов к уровню текущего года произведено по подразделам 0901 «Стационарная медицинская помощь» на сумму 3 002,1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 xml:space="preserve"> и 0902 «Амбулаторная помощь» на сумму 3 228,7 </w:t>
      </w:r>
      <w:proofErr w:type="spellStart"/>
      <w:r w:rsidRPr="00E302AC">
        <w:rPr>
          <w:rFonts w:eastAsia="Times New Roman"/>
          <w:bCs/>
          <w:lang w:eastAsia="ru-RU"/>
        </w:rPr>
        <w:t>тыс.рублей</w:t>
      </w:r>
      <w:proofErr w:type="spellEnd"/>
      <w:r w:rsidRPr="00E302AC">
        <w:rPr>
          <w:rFonts w:eastAsia="Times New Roman"/>
          <w:bCs/>
          <w:lang w:eastAsia="ru-RU"/>
        </w:rPr>
        <w:t xml:space="preserve">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Снижение объёмов обусловлено, в основном, тем, что по сравнению с 2015 годом сокращены или не планируются расходы на проведение капитального и текущего ремонта муниципальных учреждений здравоохранения (далее МУЗ) – на 7 305,5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 xml:space="preserve">), на исполнение исполнительных документов (на 4 454,7 </w:t>
      </w:r>
      <w:proofErr w:type="spellStart"/>
      <w:r w:rsidRPr="00E302AC">
        <w:rPr>
          <w:rFonts w:eastAsia="Times New Roman"/>
          <w:bCs/>
          <w:lang w:eastAsia="ru-RU"/>
        </w:rPr>
        <w:t>тыс.рублей</w:t>
      </w:r>
      <w:proofErr w:type="spellEnd"/>
      <w:r w:rsidRPr="00E302AC">
        <w:rPr>
          <w:rFonts w:eastAsia="Times New Roman"/>
          <w:bCs/>
          <w:lang w:eastAsia="ru-RU"/>
        </w:rPr>
        <w:t xml:space="preserve">), на закупку лекарственных препаратов и расходных материалов – на 3 161,1 </w:t>
      </w:r>
      <w:proofErr w:type="spellStart"/>
      <w:r w:rsidRPr="00E302AC">
        <w:rPr>
          <w:rFonts w:eastAsia="Times New Roman"/>
          <w:bCs/>
          <w:lang w:eastAsia="ru-RU"/>
        </w:rPr>
        <w:t>тыс.рублей</w:t>
      </w:r>
      <w:proofErr w:type="spellEnd"/>
      <w:r w:rsidRPr="00E302AC">
        <w:rPr>
          <w:rFonts w:eastAsia="Times New Roman"/>
          <w:bCs/>
          <w:lang w:eastAsia="ru-RU"/>
        </w:rPr>
        <w:t xml:space="preserve">, на разработку проектно-сметной документации на капитальный ремонт помещений МУЗ «Городская больница №1» – на 2 621,2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>.,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В тоже время за счёт субвенций из областного бюджета на 13 074,9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>, по сравнению с планом текущего года, увеличены расходы на организацию оказания медицинской помощи отделением сестринского ухода МУЗ «Городская больница №1», отделением паллиативной помощи МУЗ «Городская больница скорой медицинской помощи», кабинетом по профилактике и борьбе со СПИДом.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Следует отметить, что, как и в предыдущие годы, Проект бюджета предусматривает расходы на создание условий для привлечения в учреждения здравоохранения врачей-специалистов (3 004,1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>).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Бюджетные ассигнования по </w:t>
      </w:r>
      <w:r w:rsidRPr="00E302AC">
        <w:rPr>
          <w:rFonts w:eastAsia="Times New Roman"/>
          <w:i/>
          <w:lang w:eastAsia="ru-RU"/>
        </w:rPr>
        <w:t xml:space="preserve">подразделу 0909 «Другие вопросы в области здравоохранения» </w:t>
      </w:r>
      <w:r w:rsidRPr="00E302AC">
        <w:rPr>
          <w:rFonts w:eastAsia="Times New Roman"/>
          <w:lang w:eastAsia="ru-RU"/>
        </w:rPr>
        <w:t xml:space="preserve">предусмотрены на 2016 год в сумме 11 837,8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, что ниже плана 2015 года на 506,1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 xml:space="preserve"> или на 4,10% в связи с сокращением расходов на содержание аппарата Управления здравоохранения г.Волгодонска.</w:t>
      </w:r>
    </w:p>
    <w:p w:rsidR="00E302AC" w:rsidRPr="00E302AC" w:rsidRDefault="00E302AC" w:rsidP="00E302AC">
      <w:pPr>
        <w:tabs>
          <w:tab w:val="left" w:pos="709"/>
        </w:tabs>
        <w:suppressAutoHyphens/>
        <w:spacing w:before="60"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Расходы по </w:t>
      </w:r>
      <w:r w:rsidRPr="00E302AC">
        <w:rPr>
          <w:rFonts w:eastAsia="Times New Roman"/>
          <w:b/>
          <w:lang w:eastAsia="ar-SA"/>
        </w:rPr>
        <w:t>разделу 1000 «Социальная политика»</w:t>
      </w:r>
      <w:r w:rsidRPr="00E302AC">
        <w:rPr>
          <w:rFonts w:eastAsia="Times New Roman"/>
          <w:lang w:eastAsia="ar-SA"/>
        </w:rPr>
        <w:t xml:space="preserve"> предусмотрены в сумме 1 014 289,7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что на 103 793,7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9,28% меньше </w:t>
      </w:r>
      <w:r w:rsidRPr="00E302AC">
        <w:rPr>
          <w:rFonts w:eastAsia="Calibri"/>
        </w:rPr>
        <w:t xml:space="preserve">уточнённого плана на </w:t>
      </w:r>
      <w:r w:rsidRPr="00E302AC">
        <w:rPr>
          <w:rFonts w:eastAsia="Times New Roman"/>
          <w:lang w:eastAsia="ar-SA"/>
        </w:rPr>
        <w:t>2015 год. Наиболее значительное уменьшение расходов планируется по подразделу 1003 «Социальное обеспечение населения» (на 11,98%). Увеличатся бюджетные ассигнования по подразделам 1004 «Охрана семьи и детства» (на 6,89%) и 1006 «Другие вопросы в области социальной политики» (на 3,71%).</w:t>
      </w:r>
    </w:p>
    <w:p w:rsidR="00E302AC" w:rsidRPr="00E302AC" w:rsidRDefault="00E302AC" w:rsidP="00E302A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Бюджетные ассигнования по указанному разделу составят 27,33% в общем объеме бюджета города. В 2016 году расходы раздела будут осуществлять 4 ГРБС, но основной объём средств (89,17%) будет освоен Департаментом труда и социального развития Администрации города (далее </w:t>
      </w:r>
      <w:proofErr w:type="spellStart"/>
      <w:r w:rsidRPr="00E302AC">
        <w:rPr>
          <w:rFonts w:eastAsia="Times New Roman"/>
          <w:lang w:eastAsia="ar-SA"/>
        </w:rPr>
        <w:t>ДТиСР</w:t>
      </w:r>
      <w:proofErr w:type="spellEnd"/>
      <w:r w:rsidRPr="00E302AC">
        <w:rPr>
          <w:rFonts w:eastAsia="Times New Roman"/>
          <w:lang w:eastAsia="ar-SA"/>
        </w:rPr>
        <w:t xml:space="preserve">).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 xml:space="preserve">Проект бюджета по разделу 1000 в полном объёме сформирован в структуре четырёх муниципальных программ: «Социальная поддержка граждан Волгодонска», «Развитие образования в городе Волгодонске», «Обеспечение жильем отдельных категорий граждан в городе Волгодонске» </w:t>
      </w:r>
      <w:r w:rsidRPr="00E302AC">
        <w:rPr>
          <w:rFonts w:eastAsia="Times New Roman"/>
          <w:lang w:eastAsia="ar-SA"/>
        </w:rPr>
        <w:lastRenderedPageBreak/>
        <w:t>и «Экономическое развитие и инновационная экономика города Волгодонска».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x-none"/>
        </w:rPr>
      </w:pPr>
      <w:r w:rsidRPr="00E302AC">
        <w:rPr>
          <w:rFonts w:eastAsia="Times New Roman"/>
          <w:lang w:eastAsia="ar-SA"/>
        </w:rPr>
        <w:t xml:space="preserve">По подразделу </w:t>
      </w:r>
      <w:r w:rsidRPr="00E302AC">
        <w:rPr>
          <w:rFonts w:eastAsia="Times New Roman"/>
          <w:i/>
          <w:lang w:eastAsia="ar-SA"/>
        </w:rPr>
        <w:t xml:space="preserve">1001 «Пенсионное обеспечение» </w:t>
      </w:r>
      <w:r w:rsidRPr="00E302AC">
        <w:rPr>
          <w:rFonts w:eastAsia="Times New Roman"/>
          <w:lang w:eastAsia="ar-SA"/>
        </w:rPr>
        <w:t xml:space="preserve">на 2016 год бюджетные ассигнования предусмотрены </w:t>
      </w:r>
      <w:proofErr w:type="spellStart"/>
      <w:r w:rsidRPr="00E302AC">
        <w:rPr>
          <w:rFonts w:eastAsia="Times New Roman"/>
          <w:lang w:eastAsia="ar-SA"/>
        </w:rPr>
        <w:t>ДТиСР</w:t>
      </w:r>
      <w:proofErr w:type="spellEnd"/>
      <w:r w:rsidRPr="00E302AC">
        <w:rPr>
          <w:rFonts w:eastAsia="Times New Roman"/>
          <w:lang w:eastAsia="ar-SA"/>
        </w:rPr>
        <w:t xml:space="preserve"> в сумме 6 844,5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с уменьшением к текущему году на 1 025,1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13,03% в связи с прогнозируемым сокращением объёма выплаты пенсий за выслугу лет муниципальным служащим.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По </w:t>
      </w:r>
      <w:r w:rsidRPr="00E302AC">
        <w:rPr>
          <w:rFonts w:eastAsia="Times New Roman"/>
          <w:bCs/>
          <w:i/>
          <w:lang w:eastAsia="ru-RU"/>
        </w:rPr>
        <w:t>подразделу 1002 «Социальное обслуживание населения»</w:t>
      </w:r>
      <w:r w:rsidRPr="00E302AC">
        <w:rPr>
          <w:rFonts w:eastAsia="Times New Roman"/>
          <w:bCs/>
          <w:lang w:eastAsia="ru-RU"/>
        </w:rPr>
        <w:t xml:space="preserve"> расходы запланированы в сумме 73 681,5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 xml:space="preserve">, что меньше плана 2015 года на 3 643,7 </w:t>
      </w:r>
      <w:proofErr w:type="spellStart"/>
      <w:r w:rsidRPr="00E302AC">
        <w:rPr>
          <w:rFonts w:eastAsia="Times New Roman"/>
          <w:bCs/>
          <w:lang w:eastAsia="ru-RU"/>
        </w:rPr>
        <w:t>тыс.рублей</w:t>
      </w:r>
      <w:proofErr w:type="spellEnd"/>
      <w:r w:rsidRPr="00E302AC">
        <w:rPr>
          <w:rFonts w:eastAsia="Times New Roman"/>
          <w:bCs/>
          <w:lang w:eastAsia="ru-RU"/>
        </w:rPr>
        <w:t xml:space="preserve"> (на 4,71%). Сокращение расходов произведено за счет средств областного бюджета в части субсидий, предоставляемых центрам социального обслуживания граждан пожилого возраста и инвалидов на финансовое обеспечение выполнения муниципального задания.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t xml:space="preserve">На обеспечение доступности к объектам социальной инфраструктуры граждан с ограниченными физическими возможностями по подразделу 1002 расходы запланированы на уровне 2015 года в объёме 650,0 </w:t>
      </w:r>
      <w:proofErr w:type="spellStart"/>
      <w:r w:rsidRPr="00E302AC">
        <w:rPr>
          <w:rFonts w:eastAsia="Times New Roman"/>
          <w:bCs/>
          <w:lang w:eastAsia="ru-RU"/>
        </w:rPr>
        <w:t>тыс</w:t>
      </w:r>
      <w:proofErr w:type="gramStart"/>
      <w:r w:rsidRPr="00E302AC">
        <w:rPr>
          <w:rFonts w:eastAsia="Times New Roman"/>
          <w:bCs/>
          <w:lang w:eastAsia="ru-RU"/>
        </w:rPr>
        <w:t>.р</w:t>
      </w:r>
      <w:proofErr w:type="gramEnd"/>
      <w:r w:rsidRPr="00E302AC">
        <w:rPr>
          <w:rFonts w:eastAsia="Times New Roman"/>
          <w:bCs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>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 xml:space="preserve">В 2016 году на </w:t>
      </w:r>
      <w:r w:rsidRPr="00E302AC">
        <w:rPr>
          <w:rFonts w:eastAsia="Times New Roman"/>
          <w:i/>
        </w:rPr>
        <w:t>социальное обеспечение населения (подраздел 1003)</w:t>
      </w:r>
      <w:r w:rsidRPr="00E302AC">
        <w:rPr>
          <w:rFonts w:eastAsia="Times New Roman"/>
        </w:rPr>
        <w:t xml:space="preserve"> предусмотрено 788 273,6 </w:t>
      </w:r>
      <w:proofErr w:type="spellStart"/>
      <w:r w:rsidRPr="00E302AC">
        <w:rPr>
          <w:rFonts w:eastAsia="Times New Roman"/>
        </w:rPr>
        <w:t>тыс</w:t>
      </w:r>
      <w:proofErr w:type="gramStart"/>
      <w:r w:rsidRPr="00E302AC">
        <w:rPr>
          <w:rFonts w:eastAsia="Times New Roman"/>
        </w:rPr>
        <w:t>.р</w:t>
      </w:r>
      <w:proofErr w:type="gramEnd"/>
      <w:r w:rsidRPr="00E302AC">
        <w:rPr>
          <w:rFonts w:eastAsia="Times New Roman"/>
        </w:rPr>
        <w:t>ублей</w:t>
      </w:r>
      <w:proofErr w:type="spellEnd"/>
      <w:r w:rsidRPr="00E302AC">
        <w:rPr>
          <w:rFonts w:eastAsia="Times New Roman"/>
        </w:rPr>
        <w:t xml:space="preserve"> (77,72% расходов раздела), что на 107 313,0 тыс. рублей или </w:t>
      </w:r>
      <w:r w:rsidRPr="00E302AC">
        <w:rPr>
          <w:rFonts w:eastAsia="Times New Roman"/>
          <w:lang w:eastAsia="ar-SA"/>
        </w:rPr>
        <w:t xml:space="preserve">на 11,98% </w:t>
      </w:r>
      <w:r w:rsidRPr="00E302AC">
        <w:rPr>
          <w:rFonts w:eastAsia="Times New Roman"/>
        </w:rPr>
        <w:t>меньше уточнённого плана на 2015 год. Сокращение бюджетных ассигнований по подразделу связано с тем, что в 2016 году ниже уровня текущего года запланированы расходы за счёт средств областного и федерального бюджетов, в том числе на осуществление переданных полномочий: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 xml:space="preserve">по оплате жилищно-коммунальных услуг отдельным категориям граждан – на 43 764,3 </w:t>
      </w:r>
      <w:proofErr w:type="spellStart"/>
      <w:r w:rsidRPr="00E302AC">
        <w:rPr>
          <w:rFonts w:eastAsia="Times New Roman"/>
        </w:rPr>
        <w:t>тыс</w:t>
      </w:r>
      <w:proofErr w:type="gramStart"/>
      <w:r w:rsidRPr="00E302AC">
        <w:rPr>
          <w:rFonts w:eastAsia="Times New Roman"/>
        </w:rPr>
        <w:t>.р</w:t>
      </w:r>
      <w:proofErr w:type="gramEnd"/>
      <w:r w:rsidRPr="00E302AC">
        <w:rPr>
          <w:rFonts w:eastAsia="Times New Roman"/>
        </w:rPr>
        <w:t>ублей</w:t>
      </w:r>
      <w:proofErr w:type="spellEnd"/>
      <w:r w:rsidRPr="00E302AC">
        <w:rPr>
          <w:rFonts w:eastAsia="Times New Roman"/>
        </w:rPr>
        <w:t>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 xml:space="preserve">по предоставлению гражданам в целях оказания социальной поддержки субсидий на оплату жилых помещений и коммунальных услуг – на 49 781,7 </w:t>
      </w:r>
      <w:proofErr w:type="spellStart"/>
      <w:r w:rsidRPr="00E302AC">
        <w:rPr>
          <w:rFonts w:eastAsia="Times New Roman"/>
        </w:rPr>
        <w:t>тыс</w:t>
      </w:r>
      <w:proofErr w:type="gramStart"/>
      <w:r w:rsidRPr="00E302AC">
        <w:rPr>
          <w:rFonts w:eastAsia="Times New Roman"/>
        </w:rPr>
        <w:t>.р</w:t>
      </w:r>
      <w:proofErr w:type="gramEnd"/>
      <w:r w:rsidRPr="00E302AC">
        <w:rPr>
          <w:rFonts w:eastAsia="Times New Roman"/>
        </w:rPr>
        <w:t>ублей</w:t>
      </w:r>
      <w:proofErr w:type="spellEnd"/>
      <w:r w:rsidRPr="00E302AC">
        <w:rPr>
          <w:rFonts w:eastAsia="Times New Roman"/>
        </w:rPr>
        <w:t>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 xml:space="preserve">по обеспечению жильём молодых семей – на 16 738,4 </w:t>
      </w:r>
      <w:proofErr w:type="spellStart"/>
      <w:r w:rsidRPr="00E302AC">
        <w:rPr>
          <w:rFonts w:eastAsia="Times New Roman"/>
        </w:rPr>
        <w:t>тыс</w:t>
      </w:r>
      <w:proofErr w:type="gramStart"/>
      <w:r w:rsidRPr="00E302AC">
        <w:rPr>
          <w:rFonts w:eastAsia="Times New Roman"/>
        </w:rPr>
        <w:t>.р</w:t>
      </w:r>
      <w:proofErr w:type="gramEnd"/>
      <w:r w:rsidRPr="00E302AC">
        <w:rPr>
          <w:rFonts w:eastAsia="Times New Roman"/>
        </w:rPr>
        <w:t>ублей</w:t>
      </w:r>
      <w:proofErr w:type="spellEnd"/>
      <w:r w:rsidRPr="00E302AC">
        <w:rPr>
          <w:rFonts w:eastAsia="Times New Roman"/>
        </w:rPr>
        <w:t>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 xml:space="preserve">по обеспечению жильём отдельных категорий граждан (ветеранов и инвалидов) – на 8 709,6 </w:t>
      </w:r>
      <w:proofErr w:type="spellStart"/>
      <w:r w:rsidRPr="00E302AC">
        <w:rPr>
          <w:rFonts w:eastAsia="Times New Roman"/>
        </w:rPr>
        <w:t>тыс</w:t>
      </w:r>
      <w:proofErr w:type="gramStart"/>
      <w:r w:rsidRPr="00E302AC">
        <w:rPr>
          <w:rFonts w:eastAsia="Times New Roman"/>
        </w:rPr>
        <w:t>.р</w:t>
      </w:r>
      <w:proofErr w:type="gramEnd"/>
      <w:r w:rsidRPr="00E302AC">
        <w:rPr>
          <w:rFonts w:eastAsia="Times New Roman"/>
        </w:rPr>
        <w:t>ублей</w:t>
      </w:r>
      <w:proofErr w:type="spellEnd"/>
      <w:r w:rsidRPr="00E302AC">
        <w:rPr>
          <w:rFonts w:eastAsia="Times New Roman"/>
        </w:rPr>
        <w:t>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>В тоже время отдельные расходы запланированы в объёмах, превышающих плановые значения 2015 года, в том числе на осуществление полномочий по предоставлению мер социальной поддержки малоимущих семей, имеющих детей, ветеранов труда, по выплате ежемесячного пособия на ребёнка и др.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</w:rPr>
        <w:t xml:space="preserve">По </w:t>
      </w:r>
      <w:r w:rsidRPr="00E302AC">
        <w:rPr>
          <w:rFonts w:eastAsia="Times New Roman"/>
          <w:i/>
        </w:rPr>
        <w:t>подразделу 1004 «Охрана семьи и детства»</w:t>
      </w:r>
      <w:r w:rsidRPr="00E302AC">
        <w:rPr>
          <w:rFonts w:eastAsia="Times New Roman"/>
        </w:rPr>
        <w:t xml:space="preserve"> на 2016 год предусмотрены расходы в сумме 103 926,4 </w:t>
      </w:r>
      <w:proofErr w:type="spellStart"/>
      <w:r w:rsidRPr="00E302AC">
        <w:rPr>
          <w:rFonts w:eastAsia="Times New Roman"/>
        </w:rPr>
        <w:t>тыс</w:t>
      </w:r>
      <w:proofErr w:type="gramStart"/>
      <w:r w:rsidRPr="00E302AC">
        <w:rPr>
          <w:rFonts w:eastAsia="Times New Roman"/>
        </w:rPr>
        <w:t>.р</w:t>
      </w:r>
      <w:proofErr w:type="gramEnd"/>
      <w:r w:rsidRPr="00E302AC">
        <w:rPr>
          <w:rFonts w:eastAsia="Times New Roman"/>
        </w:rPr>
        <w:t>ублей</w:t>
      </w:r>
      <w:proofErr w:type="spellEnd"/>
      <w:r w:rsidRPr="00E302AC">
        <w:rPr>
          <w:rFonts w:eastAsia="Times New Roman"/>
        </w:rPr>
        <w:t xml:space="preserve">, что выше плана 2015 года на 6 702,4 </w:t>
      </w:r>
      <w:proofErr w:type="spellStart"/>
      <w:r w:rsidRPr="00E302AC">
        <w:rPr>
          <w:rFonts w:eastAsia="Times New Roman"/>
        </w:rPr>
        <w:t>тыс.рублей</w:t>
      </w:r>
      <w:proofErr w:type="spellEnd"/>
      <w:r w:rsidRPr="00E302AC">
        <w:rPr>
          <w:rFonts w:eastAsia="Times New Roman"/>
        </w:rPr>
        <w:t xml:space="preserve"> или на 6,89%. Увеличение планируемых ассигнований связано с выделением в размерах, превышающих показатели текущего года, межбюджетных трансфертов, в том числе на обеспечение предоставления жилых помещений детям-сиротам и детям, оставшимся без попечения родителей (на 12 845,0 </w:t>
      </w:r>
      <w:proofErr w:type="spellStart"/>
      <w:r w:rsidRPr="00E302AC">
        <w:rPr>
          <w:rFonts w:eastAsia="Times New Roman"/>
        </w:rPr>
        <w:t>тыс</w:t>
      </w:r>
      <w:proofErr w:type="gramStart"/>
      <w:r w:rsidRPr="00E302AC">
        <w:rPr>
          <w:rFonts w:eastAsia="Times New Roman"/>
        </w:rPr>
        <w:t>.р</w:t>
      </w:r>
      <w:proofErr w:type="gramEnd"/>
      <w:r w:rsidRPr="00E302AC">
        <w:rPr>
          <w:rFonts w:eastAsia="Times New Roman"/>
        </w:rPr>
        <w:t>ублей</w:t>
      </w:r>
      <w:proofErr w:type="spellEnd"/>
      <w:r w:rsidRPr="00E302AC">
        <w:rPr>
          <w:rFonts w:eastAsia="Times New Roman"/>
        </w:rPr>
        <w:t xml:space="preserve">), для социальной поддержки семей, имеющих детей, в виде ежемесячной денежной выплаты (на 9 690,7 </w:t>
      </w:r>
      <w:proofErr w:type="spellStart"/>
      <w:r w:rsidRPr="00E302AC">
        <w:rPr>
          <w:rFonts w:eastAsia="Times New Roman"/>
        </w:rPr>
        <w:lastRenderedPageBreak/>
        <w:t>тыс.рублей</w:t>
      </w:r>
      <w:proofErr w:type="spellEnd"/>
      <w:r w:rsidRPr="00E302AC">
        <w:rPr>
          <w:rFonts w:eastAsia="Times New Roman"/>
        </w:rPr>
        <w:t>), на выплату</w:t>
      </w:r>
      <w:r w:rsidRPr="00E302AC">
        <w:rPr>
          <w:rFonts w:eastAsia="Times New Roman"/>
          <w:lang w:eastAsia="ru-RU"/>
        </w:rPr>
        <w:t xml:space="preserve"> компенсации родительской платы за присмотр и уход за детьми (на 3 673,4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 xml:space="preserve">).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x-none"/>
        </w:rPr>
      </w:pPr>
      <w:r w:rsidRPr="00E302AC">
        <w:rPr>
          <w:rFonts w:eastAsia="Times New Roman"/>
          <w:lang w:eastAsia="ru-RU"/>
        </w:rPr>
        <w:t xml:space="preserve">При этом на 2016 год, в отличие от текущего года, в рамках подраздела не запланированы расходы на </w:t>
      </w:r>
      <w:r w:rsidRPr="00E302AC">
        <w:rPr>
          <w:rFonts w:eastAsia="Times New Roman"/>
          <w:lang w:eastAsia="ar-SA"/>
        </w:rPr>
        <w:t xml:space="preserve">предоставление ежемесячной денежной выплаты, назначаемой в случае рождения третьего ребёнка или последующих детей до достижения ребёнком возраста трёх лет. 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</w:rPr>
        <w:t xml:space="preserve">Расходы по </w:t>
      </w:r>
      <w:r w:rsidRPr="00E302AC">
        <w:rPr>
          <w:rFonts w:eastAsia="Times New Roman"/>
          <w:i/>
        </w:rPr>
        <w:t>подразделу 1006 «Другие вопросы в области социальной политики</w:t>
      </w:r>
      <w:r w:rsidRPr="00E302AC">
        <w:rPr>
          <w:rFonts w:eastAsia="Times New Roman"/>
          <w:b/>
        </w:rPr>
        <w:t>»</w:t>
      </w:r>
      <w:r w:rsidRPr="00E302AC">
        <w:rPr>
          <w:rFonts w:eastAsia="Times New Roman"/>
        </w:rPr>
        <w:t xml:space="preserve"> запланированы на 2016 год в сумме 41 563,7 </w:t>
      </w:r>
      <w:proofErr w:type="spellStart"/>
      <w:r w:rsidRPr="00E302AC">
        <w:rPr>
          <w:rFonts w:eastAsia="Times New Roman"/>
        </w:rPr>
        <w:t>тыс</w:t>
      </w:r>
      <w:proofErr w:type="gramStart"/>
      <w:r w:rsidRPr="00E302AC">
        <w:rPr>
          <w:rFonts w:eastAsia="Times New Roman"/>
        </w:rPr>
        <w:t>.р</w:t>
      </w:r>
      <w:proofErr w:type="gramEnd"/>
      <w:r w:rsidRPr="00E302AC">
        <w:rPr>
          <w:rFonts w:eastAsia="Times New Roman"/>
        </w:rPr>
        <w:t>ублей</w:t>
      </w:r>
      <w:proofErr w:type="spellEnd"/>
      <w:r w:rsidRPr="00E302AC">
        <w:rPr>
          <w:rFonts w:eastAsia="Times New Roman"/>
        </w:rPr>
        <w:t xml:space="preserve">, что на 1 487,7 </w:t>
      </w:r>
      <w:proofErr w:type="spellStart"/>
      <w:r w:rsidRPr="00E302AC">
        <w:rPr>
          <w:rFonts w:eastAsia="Times New Roman"/>
        </w:rPr>
        <w:t>тыс.рублей</w:t>
      </w:r>
      <w:proofErr w:type="spellEnd"/>
      <w:r w:rsidRPr="00E302AC">
        <w:rPr>
          <w:rFonts w:eastAsia="Times New Roman"/>
        </w:rPr>
        <w:t xml:space="preserve"> (на 3,71%) превышает план на 2015 год в части обеспечения выполнения организационно-распорядительных функций по реализации муниципальных программ. </w:t>
      </w:r>
    </w:p>
    <w:p w:rsidR="00E302AC" w:rsidRPr="00E302AC" w:rsidRDefault="00E302AC" w:rsidP="00E302AC">
      <w:pPr>
        <w:spacing w:before="60"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Calibri"/>
        </w:rPr>
        <w:t xml:space="preserve">На 2016 год расходы по </w:t>
      </w:r>
      <w:r w:rsidRPr="00E302AC">
        <w:rPr>
          <w:rFonts w:eastAsia="Calibri"/>
          <w:b/>
        </w:rPr>
        <w:t>разделу</w:t>
      </w:r>
      <w:r w:rsidRPr="00E302AC">
        <w:rPr>
          <w:rFonts w:eastAsia="Calibri"/>
        </w:rPr>
        <w:t xml:space="preserve"> </w:t>
      </w:r>
      <w:r w:rsidRPr="00E302AC">
        <w:rPr>
          <w:rFonts w:eastAsia="Calibri"/>
          <w:b/>
        </w:rPr>
        <w:t xml:space="preserve">1100 «Физическая культура и спорт» </w:t>
      </w:r>
      <w:r w:rsidRPr="00E302AC">
        <w:rPr>
          <w:rFonts w:eastAsia="Calibri"/>
        </w:rPr>
        <w:t>предусмотрены в сумме 34 818,5 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, что на 27 291,8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 или на 43,94% меньше бюджетных назначений 2015 года. </w:t>
      </w:r>
    </w:p>
    <w:p w:rsidR="00E302AC" w:rsidRPr="00E302AC" w:rsidRDefault="00E302AC" w:rsidP="00E302AC">
      <w:pPr>
        <w:suppressAutoHyphens/>
        <w:spacing w:after="0" w:line="240" w:lineRule="auto"/>
        <w:ind w:firstLine="709"/>
        <w:jc w:val="both"/>
        <w:rPr>
          <w:rFonts w:eastAsia="Calibri"/>
          <w:b/>
        </w:rPr>
      </w:pPr>
      <w:r w:rsidRPr="00E302AC">
        <w:rPr>
          <w:rFonts w:eastAsia="Calibri"/>
        </w:rPr>
        <w:t>Проект бюджета по разделу полностью сформирован в структуре муниципальной программы</w:t>
      </w:r>
      <w:r w:rsidRPr="00E302AC">
        <w:rPr>
          <w:rFonts w:eastAsia="Calibri"/>
          <w:i/>
        </w:rPr>
        <w:t xml:space="preserve"> «Развитие физической культуры и спорта в городе Волгодонске», </w:t>
      </w:r>
      <w:r w:rsidRPr="00E302AC">
        <w:rPr>
          <w:rFonts w:eastAsia="Calibri"/>
        </w:rPr>
        <w:t>ГРБС средств раздела является Комитет по физической культуре и спорту города Волгодонска.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Весь объём сокращения расходов приходится на </w:t>
      </w:r>
      <w:r w:rsidRPr="00E302AC">
        <w:rPr>
          <w:rFonts w:eastAsia="Times New Roman"/>
          <w:i/>
          <w:lang w:eastAsia="ru-RU"/>
        </w:rPr>
        <w:t xml:space="preserve">подраздел 1102 «Массовый спорт» </w:t>
      </w:r>
      <w:r w:rsidRPr="00E302AC">
        <w:rPr>
          <w:rFonts w:eastAsia="Times New Roman"/>
          <w:lang w:eastAsia="ru-RU"/>
        </w:rPr>
        <w:t>и обусловлен следующими причинами: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в 2015 году были запланированы и произведены расходы на капитальный ремонт и замену покрытия легкоатлетического сектора стадиона «Труд» с асфальтового на синтетическое (23 460,5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>);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сокращён на 4 368,1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 плановый объём субсидий автономным учреждениям на организацию проведения физкультурных и спортивных мероприятий;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на 2016 год предусмотрены расходы в сумме 2 538,8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 по созданию Центра тестирования норм ГТО. </w:t>
      </w:r>
    </w:p>
    <w:p w:rsidR="00E302AC" w:rsidRPr="00E302AC" w:rsidRDefault="00E302AC" w:rsidP="00E302AC">
      <w:pPr>
        <w:suppressAutoHyphens/>
        <w:spacing w:before="60" w:after="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E302AC">
        <w:rPr>
          <w:rFonts w:eastAsia="Times New Roman"/>
          <w:b/>
          <w:lang w:eastAsia="ru-RU"/>
        </w:rPr>
        <w:t>Муниципальный внутренний долг</w:t>
      </w:r>
    </w:p>
    <w:p w:rsidR="00E302AC" w:rsidRPr="00E302AC" w:rsidRDefault="00E302AC" w:rsidP="00E302AC">
      <w:pPr>
        <w:suppressAutoHyphens/>
        <w:spacing w:after="6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E302AC">
        <w:rPr>
          <w:rFonts w:eastAsia="Times New Roman"/>
          <w:b/>
          <w:lang w:eastAsia="ru-RU"/>
        </w:rPr>
        <w:t>Расходы на обслуживание муниципального долга (раздел 1300)</w:t>
      </w:r>
    </w:p>
    <w:p w:rsidR="00E302AC" w:rsidRPr="00E302AC" w:rsidRDefault="00E302AC" w:rsidP="00E30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highlight w:val="yellow"/>
          <w:lang w:eastAsia="ru-RU"/>
        </w:rPr>
      </w:pPr>
      <w:r w:rsidRPr="00E302AC">
        <w:rPr>
          <w:rFonts w:eastAsia="Times New Roman"/>
          <w:lang w:eastAsia="ru-RU"/>
        </w:rPr>
        <w:t xml:space="preserve">Согласно Проекту бюджета верхний предел муниципального внутреннего долга по состоянию на 1 января 2017 года планируется в объеме 50 000,0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 по кредитам </w:t>
      </w:r>
      <w:r w:rsidRPr="00E302AC">
        <w:rPr>
          <w:rFonts w:eastAsia="Times New Roman"/>
          <w:color w:val="000000"/>
          <w:lang w:eastAsia="ru-RU"/>
        </w:rPr>
        <w:t xml:space="preserve">кредитных организаций (при отсутствии основного долга по бюджетным кредитам и обязательств по муниципальным гарантиям). </w:t>
      </w:r>
      <w:r w:rsidRPr="00E302AC">
        <w:rPr>
          <w:rFonts w:eastAsia="Times New Roman"/>
        </w:rPr>
        <w:t>Верхний предел муниципального внутреннего долга города Волгодонска установлен с соблюдением ограничений, содержащихся в пункте 3 статьи 107 БК РФ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b/>
          <w:lang w:eastAsia="ru-RU"/>
        </w:rPr>
        <w:t>Расходы на обслуживание муниципального долга</w:t>
      </w:r>
      <w:r w:rsidRPr="00E302AC">
        <w:rPr>
          <w:rFonts w:eastAsia="Times New Roman"/>
          <w:lang w:eastAsia="ru-RU"/>
        </w:rPr>
        <w:t xml:space="preserve"> </w:t>
      </w:r>
      <w:r w:rsidRPr="00E302AC">
        <w:rPr>
          <w:rFonts w:eastAsia="Times New Roman"/>
          <w:b/>
          <w:lang w:eastAsia="ru-RU"/>
        </w:rPr>
        <w:t xml:space="preserve">(раздел 1300) </w:t>
      </w:r>
      <w:r w:rsidRPr="00E302AC">
        <w:rPr>
          <w:rFonts w:eastAsia="Times New Roman"/>
          <w:lang w:eastAsia="ru-RU"/>
        </w:rPr>
        <w:t xml:space="preserve">планируются на 2016 год в сумме 4 385,2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. Уточнённым планом на 2015 год аналогичные расходы не предусмотрены (решением Думы от 27.11.2014 № 100 «О бюджете города Волгодонска на 2015 год и на плановый период 2016 и 2017 годов» расходы на обслуживание муниципального долга по кредитам кредитных организаций (50 000,0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 xml:space="preserve">) планировались на 2015 год в сумме 2 289,6 </w:t>
      </w:r>
      <w:proofErr w:type="spellStart"/>
      <w:r w:rsidRPr="00E302AC">
        <w:rPr>
          <w:rFonts w:eastAsia="Times New Roman"/>
          <w:lang w:eastAsia="ru-RU"/>
        </w:rPr>
        <w:t>тыс.рублей</w:t>
      </w:r>
      <w:proofErr w:type="spellEnd"/>
      <w:r w:rsidRPr="00E302AC">
        <w:rPr>
          <w:rFonts w:eastAsia="Times New Roman"/>
          <w:lang w:eastAsia="ru-RU"/>
        </w:rPr>
        <w:t>).</w:t>
      </w:r>
    </w:p>
    <w:p w:rsidR="00E302AC" w:rsidRPr="00E302AC" w:rsidRDefault="00E302AC" w:rsidP="00E302AC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302AC">
        <w:rPr>
          <w:rFonts w:eastAsia="Times New Roman"/>
          <w:bCs/>
          <w:lang w:eastAsia="ru-RU"/>
        </w:rPr>
        <w:lastRenderedPageBreak/>
        <w:t>Запланированные объёмы расходов по разделу 1300 не превышают размер, установленный статьёй 111 БК РФ</w:t>
      </w:r>
      <w:r w:rsidRPr="00E302AC">
        <w:rPr>
          <w:rFonts w:eastAsia="Times New Roman"/>
          <w:bCs/>
          <w:vertAlign w:val="superscript"/>
          <w:lang w:eastAsia="ru-RU"/>
        </w:rPr>
        <w:footnoteReference w:id="14"/>
      </w:r>
      <w:r w:rsidRPr="00E302AC">
        <w:rPr>
          <w:rFonts w:eastAsia="Times New Roman"/>
          <w:bCs/>
          <w:lang w:eastAsia="ru-RU"/>
        </w:rPr>
        <w:t>.</w:t>
      </w:r>
    </w:p>
    <w:p w:rsidR="00E302AC" w:rsidRPr="00E302AC" w:rsidRDefault="00E302AC" w:rsidP="00E302AC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rPr>
          <w:rFonts w:eastAsia="Calibri"/>
          <w:b/>
          <w:bCs/>
          <w:color w:val="000000"/>
        </w:rPr>
      </w:pPr>
      <w:r w:rsidRPr="00E302AC">
        <w:rPr>
          <w:rFonts w:eastAsia="Calibri"/>
          <w:b/>
          <w:bCs/>
          <w:color w:val="000000"/>
        </w:rPr>
        <w:t>Анализ формирования Проекта бюджета в программном формате</w:t>
      </w:r>
    </w:p>
    <w:p w:rsidR="00E302AC" w:rsidRPr="00E302AC" w:rsidRDefault="00E302AC" w:rsidP="00E3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</w:rPr>
      </w:pPr>
      <w:r w:rsidRPr="00E302AC">
        <w:rPr>
          <w:rFonts w:eastAsia="Calibri"/>
          <w:color w:val="000000"/>
        </w:rPr>
        <w:t>Расходная часть Проекта бюджета предусматривает реализацию в 2016 году мероприятий 15 муниципальных программ, финансовое обеспечение которых составит в общей сумме 3</w:t>
      </w:r>
      <w:r w:rsidRPr="00E302AC">
        <w:rPr>
          <w:rFonts w:eastAsia="Calibri"/>
          <w:color w:val="000000"/>
          <w:lang w:val="en-US"/>
        </w:rPr>
        <w:t> </w:t>
      </w:r>
      <w:r w:rsidRPr="00E302AC">
        <w:rPr>
          <w:rFonts w:eastAsia="Calibri"/>
          <w:color w:val="000000"/>
        </w:rPr>
        <w:t>443</w:t>
      </w:r>
      <w:r w:rsidRPr="00E302AC">
        <w:rPr>
          <w:rFonts w:eastAsia="Calibri"/>
          <w:color w:val="000000"/>
          <w:lang w:val="en-US"/>
        </w:rPr>
        <w:t> </w:t>
      </w:r>
      <w:r w:rsidRPr="00E302AC">
        <w:rPr>
          <w:rFonts w:eastAsia="Calibri"/>
          <w:color w:val="000000"/>
        </w:rPr>
        <w:t xml:space="preserve">464,3 тыс. рублей или 92,78% от общего объема расходов бюджета. </w:t>
      </w:r>
    </w:p>
    <w:p w:rsidR="00E302AC" w:rsidRPr="00E302AC" w:rsidRDefault="00E302AC" w:rsidP="00E3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E302AC">
        <w:rPr>
          <w:rFonts w:eastAsia="Calibri"/>
          <w:color w:val="000000"/>
        </w:rPr>
        <w:t>П</w:t>
      </w:r>
      <w:r w:rsidRPr="00E302AC">
        <w:rPr>
          <w:rFonts w:eastAsia="Calibri"/>
          <w:color w:val="000000"/>
          <w:lang w:eastAsia="ru-RU"/>
        </w:rPr>
        <w:t xml:space="preserve">о сравнению с текущим годом </w:t>
      </w:r>
      <w:r w:rsidRPr="00E302AC">
        <w:rPr>
          <w:rFonts w:eastAsia="Calibri"/>
          <w:color w:val="000000"/>
        </w:rPr>
        <w:t xml:space="preserve">доля </w:t>
      </w:r>
      <w:r w:rsidRPr="00E302AC">
        <w:rPr>
          <w:rFonts w:eastAsia="Calibri"/>
          <w:color w:val="000000"/>
          <w:lang w:eastAsia="ru-RU"/>
        </w:rPr>
        <w:t xml:space="preserve">расходов на реализацию муниципальных программ уменьшилась на 3,3 процентных пункта, объём расходов сократился на 827 892,2 </w:t>
      </w:r>
      <w:proofErr w:type="spellStart"/>
      <w:r w:rsidRPr="00E302AC">
        <w:rPr>
          <w:rFonts w:eastAsia="Calibri"/>
          <w:color w:val="000000"/>
          <w:lang w:eastAsia="ru-RU"/>
        </w:rPr>
        <w:t>тыс</w:t>
      </w:r>
      <w:proofErr w:type="gramStart"/>
      <w:r w:rsidRPr="00E302AC">
        <w:rPr>
          <w:rFonts w:eastAsia="Calibri"/>
          <w:color w:val="000000"/>
          <w:lang w:eastAsia="ru-RU"/>
        </w:rPr>
        <w:t>.р</w:t>
      </w:r>
      <w:proofErr w:type="gramEnd"/>
      <w:r w:rsidRPr="00E302AC">
        <w:rPr>
          <w:rFonts w:eastAsia="Calibri"/>
          <w:color w:val="000000"/>
          <w:lang w:eastAsia="ru-RU"/>
        </w:rPr>
        <w:t>ублей</w:t>
      </w:r>
      <w:proofErr w:type="spellEnd"/>
      <w:r w:rsidRPr="00E302AC">
        <w:rPr>
          <w:rFonts w:eastAsia="Calibri"/>
          <w:color w:val="000000"/>
          <w:lang w:eastAsia="ru-RU"/>
        </w:rPr>
        <w:t xml:space="preserve">. Одной из причин уменьшения программной части является то, что проект бюджета города </w:t>
      </w:r>
      <w:proofErr w:type="gramStart"/>
      <w:r w:rsidRPr="00E302AC">
        <w:rPr>
          <w:rFonts w:eastAsia="Calibri"/>
          <w:color w:val="000000"/>
          <w:lang w:eastAsia="ru-RU"/>
        </w:rPr>
        <w:t xml:space="preserve">сформирован на основании </w:t>
      </w:r>
      <w:r w:rsidRPr="00E302AC">
        <w:rPr>
          <w:rFonts w:eastAsia="Times New Roman"/>
          <w:lang w:eastAsia="ru-RU"/>
        </w:rPr>
        <w:t>Проекта областного бюджета на 2016 год</w:t>
      </w:r>
      <w:r w:rsidRPr="00E302AC">
        <w:rPr>
          <w:rFonts w:eastAsia="Calibri"/>
          <w:color w:val="000000"/>
          <w:lang w:eastAsia="ru-RU"/>
        </w:rPr>
        <w:t xml:space="preserve"> и может</w:t>
      </w:r>
      <w:proofErr w:type="gramEnd"/>
      <w:r w:rsidRPr="00E302AC">
        <w:rPr>
          <w:rFonts w:eastAsia="Calibri"/>
          <w:color w:val="000000"/>
          <w:lang w:eastAsia="ru-RU"/>
        </w:rPr>
        <w:t xml:space="preserve"> подлежать корректировке в части объёмов межбюджетных трансфертов (субсидий, субвенций) для реализации отдельных муниципальных программ. В предложенном Проекте решения удельный вес межбюджетных трансфертов в общем объёме программных расходов составляет 60,37% в сравнении с 59,35% в 2015 году.</w:t>
      </w:r>
    </w:p>
    <w:p w:rsidR="00E302AC" w:rsidRPr="00E302AC" w:rsidRDefault="00E302AC" w:rsidP="00E3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E302AC">
        <w:rPr>
          <w:rFonts w:eastAsia="Calibri"/>
          <w:color w:val="000000"/>
          <w:lang w:eastAsia="ru-RU"/>
        </w:rPr>
        <w:t>Как и в текущем году, расходы на реализацию муниципальных программ</w:t>
      </w:r>
      <w:r w:rsidRPr="00E302AC">
        <w:rPr>
          <w:rFonts w:eastAsia="Calibri"/>
          <w:i/>
          <w:color w:val="000000"/>
          <w:lang w:eastAsia="ru-RU"/>
        </w:rPr>
        <w:t xml:space="preserve"> </w:t>
      </w:r>
      <w:r w:rsidRPr="00E302AC">
        <w:rPr>
          <w:rFonts w:eastAsia="Times New Roman"/>
          <w:bCs/>
          <w:lang w:eastAsia="ru-RU"/>
        </w:rPr>
        <w:t>«Развитие образования в городе Волгодонске»</w:t>
      </w:r>
      <w:r w:rsidRPr="00E302AC">
        <w:rPr>
          <w:rFonts w:eastAsia="Calibri"/>
          <w:color w:val="000000"/>
          <w:lang w:eastAsia="ru-RU"/>
        </w:rPr>
        <w:t xml:space="preserve"> и</w:t>
      </w:r>
      <w:r w:rsidRPr="00E302AC">
        <w:rPr>
          <w:rFonts w:eastAsia="Calibri"/>
          <w:i/>
          <w:color w:val="000000"/>
          <w:lang w:eastAsia="ru-RU"/>
        </w:rPr>
        <w:t xml:space="preserve"> </w:t>
      </w:r>
      <w:r w:rsidRPr="00E302AC">
        <w:rPr>
          <w:rFonts w:eastAsia="Times New Roman"/>
          <w:bCs/>
          <w:lang w:eastAsia="ru-RU"/>
        </w:rPr>
        <w:t xml:space="preserve">«Социальная поддержка граждан Волгодонска» </w:t>
      </w:r>
      <w:r w:rsidRPr="00E302AC">
        <w:rPr>
          <w:rFonts w:eastAsia="Calibri"/>
          <w:color w:val="000000"/>
          <w:lang w:eastAsia="ru-RU"/>
        </w:rPr>
        <w:t xml:space="preserve">составляют наибольший удельный вес (46,57% и 26,89% соответственно) в общей сумме расходов 2016 года, осуществляемых программно-целевым методом. Наименьший удельный вес составляют расходы на муниципальную программу </w:t>
      </w:r>
      <w:r w:rsidRPr="00E302AC">
        <w:rPr>
          <w:rFonts w:eastAsia="Times New Roman"/>
          <w:bCs/>
          <w:lang w:eastAsia="ru-RU"/>
        </w:rPr>
        <w:t>«Молодежь Волгодонска»</w:t>
      </w:r>
      <w:r w:rsidRPr="00E302AC">
        <w:rPr>
          <w:rFonts w:eastAsia="Calibri"/>
          <w:color w:val="000000"/>
          <w:lang w:eastAsia="ru-RU"/>
        </w:rPr>
        <w:t xml:space="preserve"> – 0,03%.</w:t>
      </w:r>
    </w:p>
    <w:p w:rsidR="00E302AC" w:rsidRPr="00E302AC" w:rsidRDefault="00E302AC" w:rsidP="00E302AC">
      <w:pPr>
        <w:widowControl w:val="0"/>
        <w:tabs>
          <w:tab w:val="num" w:pos="0"/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/>
          <w:bCs/>
          <w:lang w:eastAsia="ar-SA"/>
        </w:rPr>
      </w:pPr>
      <w:r w:rsidRPr="00E302AC">
        <w:rPr>
          <w:rFonts w:eastAsia="Times New Roman"/>
          <w:bCs/>
          <w:lang w:eastAsia="ar-SA"/>
        </w:rPr>
        <w:t>Объем и структура программных расходов местного бюджета на 2015 и 2016 годы представлены в таблице 8.</w:t>
      </w:r>
    </w:p>
    <w:p w:rsidR="00E302AC" w:rsidRPr="00E302AC" w:rsidRDefault="00E302AC" w:rsidP="00E302AC">
      <w:pPr>
        <w:spacing w:after="60" w:line="240" w:lineRule="auto"/>
        <w:ind w:firstLine="851"/>
        <w:jc w:val="right"/>
        <w:rPr>
          <w:rFonts w:eastAsia="Times New Roman"/>
          <w:sz w:val="24"/>
          <w:szCs w:val="24"/>
          <w:lang w:eastAsia="ru-RU"/>
        </w:rPr>
      </w:pPr>
      <w:r w:rsidRPr="00E302AC">
        <w:rPr>
          <w:rFonts w:eastAsia="Times New Roman"/>
          <w:sz w:val="24"/>
          <w:szCs w:val="24"/>
          <w:lang w:eastAsia="ru-RU"/>
        </w:rPr>
        <w:t>Таблица 8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1276"/>
        <w:gridCol w:w="851"/>
        <w:gridCol w:w="1275"/>
        <w:gridCol w:w="851"/>
      </w:tblGrid>
      <w:tr w:rsidR="00E302AC" w:rsidRPr="00E302AC" w:rsidTr="00E302AC">
        <w:trPr>
          <w:trHeight w:val="2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E302AC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E302AC">
              <w:rPr>
                <w:rFonts w:eastAsia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Наименование 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муниципальной программы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План 2015г.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Прогноз 2016г.</w:t>
            </w:r>
          </w:p>
        </w:tc>
      </w:tr>
      <w:tr w:rsidR="00E302AC" w:rsidRPr="00E302AC" w:rsidTr="00E302AC">
        <w:trPr>
          <w:trHeight w:val="21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тыс.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уд</w:t>
            </w:r>
            <w:proofErr w:type="gramStart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.в</w:t>
            </w:r>
            <w:proofErr w:type="gramEnd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ес</w:t>
            </w:r>
            <w:proofErr w:type="spellEnd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, 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тыс.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уд</w:t>
            </w:r>
            <w:proofErr w:type="gramStart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.в</w:t>
            </w:r>
            <w:proofErr w:type="gramEnd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ес</w:t>
            </w:r>
            <w:proofErr w:type="spellEnd"/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</w:t>
            </w:r>
          </w:p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«Развитие культуры города Волгодонска»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252 455,8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5,91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187 080,0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5,43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«Молодежь Волгодонска»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1 760,0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1 090,0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0,03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«Обеспечение общественного порядка и противодействие преступности в городе Волгодонске»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5 161,3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5 121,2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0,15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«Развитие физической культуры и спорта в городе Волгодонске»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82 124,1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70 757,9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2,06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«Развитие здравоохранения города Волгодонска»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47 972,8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41 153,9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1,20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«Развитие образования в городе Волгодонске»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1 769 177,1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41,43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1 603 496,9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46,57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«Защита населения и территории города Волгодонска от чрезвычайных ситуаций»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31 540,2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25 555,7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0,74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«Социальная поддержка граждан Волгодонска»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1 024 135,9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23,98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926 010,7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26,89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«Муниципальная политика»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517,0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0,01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«Управление муниципальными финансами и муниципальным имуществом»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55 567,4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50 980,2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1,48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«Экономическое развитие и инновационная экономика города Волгодонска»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46 959,5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39 754,8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1,15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«Обеспечение жильем отдельных категорий граждан в городе Волгодонске»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68 008,4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50 938,7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1,48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«Обеспечение качественными жилищно-коммунальными услугами населения города Волгодонска»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284 892,5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6,67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151 177,8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4,39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«Благоустроенный город»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229 349,9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5,37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146 161,7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4,25</w:t>
            </w:r>
          </w:p>
        </w:tc>
      </w:tr>
      <w:tr w:rsidR="00E302AC" w:rsidRPr="00E302AC" w:rsidTr="00E302A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МП «Развитие транспортной системы города Волгодонска»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371 701,6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143 667,8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Cs/>
                <w:sz w:val="22"/>
                <w:szCs w:val="22"/>
                <w:lang w:eastAsia="ru-RU"/>
              </w:rPr>
              <w:t>4,17</w:t>
            </w:r>
          </w:p>
        </w:tc>
      </w:tr>
      <w:tr w:rsidR="00E302AC" w:rsidRPr="00E302AC" w:rsidTr="00E302AC">
        <w:trPr>
          <w:trHeight w:val="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4 271 356,5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3 443 464,3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AC" w:rsidRPr="00E302AC" w:rsidRDefault="00E302AC" w:rsidP="00E302AC">
            <w:pPr>
              <w:spacing w:after="0" w:line="240" w:lineRule="auto"/>
              <w:ind w:left="-57" w:right="-57"/>
              <w:jc w:val="right"/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</w:pPr>
            <w:r w:rsidRPr="00E302A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</w:tbl>
    <w:p w:rsidR="00E302AC" w:rsidRPr="00E302AC" w:rsidRDefault="00E302AC" w:rsidP="00E302AC">
      <w:pPr>
        <w:spacing w:before="120" w:after="60" w:line="240" w:lineRule="auto"/>
        <w:jc w:val="center"/>
        <w:rPr>
          <w:rFonts w:eastAsia="Times New Roman"/>
          <w:b/>
          <w:lang w:eastAsia="ru-RU"/>
        </w:rPr>
      </w:pPr>
      <w:r w:rsidRPr="00E302AC">
        <w:rPr>
          <w:rFonts w:eastAsia="Times New Roman"/>
          <w:b/>
          <w:lang w:eastAsia="ru-RU"/>
        </w:rPr>
        <w:t>Выводы:</w:t>
      </w:r>
    </w:p>
    <w:p w:rsidR="00E302AC" w:rsidRPr="00E302AC" w:rsidRDefault="00E302AC" w:rsidP="00E026D0">
      <w:pPr>
        <w:numPr>
          <w:ilvl w:val="0"/>
          <w:numId w:val="7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Times New Roman"/>
          <w:szCs w:val="24"/>
          <w:lang w:eastAsia="ar-SA"/>
        </w:rPr>
      </w:pPr>
      <w:r w:rsidRPr="00E302AC">
        <w:rPr>
          <w:rFonts w:eastAsia="Times New Roman"/>
          <w:lang w:eastAsia="ar-SA"/>
        </w:rPr>
        <w:t xml:space="preserve">Проект решения </w:t>
      </w:r>
      <w:proofErr w:type="spellStart"/>
      <w:r w:rsidRPr="00E302AC">
        <w:rPr>
          <w:rFonts w:eastAsia="Times New Roman"/>
          <w:lang w:eastAsia="ar-SA"/>
        </w:rPr>
        <w:t>Волгодонской</w:t>
      </w:r>
      <w:proofErr w:type="spellEnd"/>
      <w:r w:rsidRPr="00E302AC">
        <w:rPr>
          <w:rFonts w:eastAsia="Times New Roman"/>
          <w:lang w:eastAsia="ar-SA"/>
        </w:rPr>
        <w:t xml:space="preserve"> городской Думы «О бюджете города Волгодонска на 2016 год» представлен в Контрольно-счётную палату в порядке, установленном Положением о бюджетном процессе.</w:t>
      </w:r>
      <w:r w:rsidRPr="00E302AC">
        <w:rPr>
          <w:rFonts w:eastAsia="Times New Roman"/>
          <w:szCs w:val="24"/>
          <w:lang w:eastAsia="ar-SA"/>
        </w:rPr>
        <w:t xml:space="preserve"> Перечень и содержание документов, представленных одновременно с Проектом бюджета, соответствуют бюджетному законодательству.</w:t>
      </w:r>
    </w:p>
    <w:p w:rsidR="00E302AC" w:rsidRPr="00E302AC" w:rsidRDefault="00E302AC" w:rsidP="00E302A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bCs/>
          <w:lang w:eastAsia="ar-SA"/>
        </w:rPr>
        <w:t>Проект бюджета сформирован сроком на один год</w:t>
      </w:r>
      <w:r w:rsidRPr="00E302AC">
        <w:rPr>
          <w:rFonts w:eastAsia="Calibri"/>
          <w:sz w:val="24"/>
          <w:szCs w:val="24"/>
        </w:rPr>
        <w:t xml:space="preserve"> </w:t>
      </w:r>
      <w:r w:rsidRPr="00E302AC">
        <w:rPr>
          <w:rFonts w:eastAsia="Times New Roman"/>
          <w:bCs/>
          <w:lang w:eastAsia="ar-SA"/>
        </w:rPr>
        <w:t xml:space="preserve">с учётом целей и задач, определённых основными </w:t>
      </w:r>
      <w:r w:rsidRPr="00E302AC">
        <w:rPr>
          <w:rFonts w:eastAsia="Calibri"/>
          <w:lang w:eastAsia="ar-SA"/>
        </w:rPr>
        <w:t xml:space="preserve">направлениями бюджетной политики города Волгодонска на 2016-2018 годы, </w:t>
      </w:r>
      <w:r w:rsidRPr="00E302AC">
        <w:rPr>
          <w:rFonts w:eastAsia="Times New Roman"/>
          <w:lang w:eastAsia="ar-SA"/>
        </w:rPr>
        <w:t xml:space="preserve">на основе 15 муниципальных программ. 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ar-SA"/>
        </w:rPr>
        <w:t>2.</w:t>
      </w:r>
      <w:r w:rsidRPr="00E302AC">
        <w:rPr>
          <w:rFonts w:eastAsia="Times New Roman"/>
          <w:lang w:eastAsia="ar-SA"/>
        </w:rPr>
        <w:tab/>
      </w:r>
      <w:r w:rsidRPr="00E302AC">
        <w:rPr>
          <w:rFonts w:eastAsia="Times New Roman"/>
          <w:lang w:eastAsia="ru-RU"/>
        </w:rPr>
        <w:t>Проект бюджета в части объёмов межбюджетных трансфертов сформирован, как и в предыдущие годы, на основе данных проекта</w:t>
      </w:r>
      <w:r w:rsidRPr="00E302AC">
        <w:rPr>
          <w:rFonts w:eastAsia="Times New Roman"/>
          <w:sz w:val="24"/>
          <w:szCs w:val="24"/>
          <w:lang w:eastAsia="ru-RU"/>
        </w:rPr>
        <w:t xml:space="preserve"> </w:t>
      </w:r>
      <w:r w:rsidRPr="00E302AC">
        <w:rPr>
          <w:rFonts w:eastAsia="Times New Roman"/>
          <w:lang w:eastAsia="ru-RU"/>
        </w:rPr>
        <w:t xml:space="preserve">Областного закона «Об областном бюджете </w:t>
      </w:r>
      <w:r w:rsidRPr="00E302AC">
        <w:rPr>
          <w:rFonts w:eastAsia="Times New Roman"/>
          <w:lang w:eastAsia="ar-SA"/>
        </w:rPr>
        <w:t>на 2016 год»</w:t>
      </w:r>
      <w:r w:rsidRPr="00E302AC">
        <w:rPr>
          <w:rFonts w:eastAsia="Times New Roman"/>
          <w:lang w:eastAsia="ru-RU"/>
        </w:rPr>
        <w:t xml:space="preserve">. 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</w:rPr>
      </w:pPr>
      <w:r w:rsidRPr="00E302AC">
        <w:rPr>
          <w:rFonts w:eastAsia="Times New Roman"/>
          <w:lang w:eastAsia="ar-SA"/>
        </w:rPr>
        <w:t>3.</w:t>
      </w:r>
      <w:r w:rsidRPr="00E302AC">
        <w:rPr>
          <w:rFonts w:eastAsia="Times New Roman"/>
          <w:lang w:eastAsia="ar-SA"/>
        </w:rPr>
        <w:tab/>
        <w:t xml:space="preserve">Доходная часть бюджета города запланирована на 2016 год в сумме 3 661 575,8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>, что</w:t>
      </w:r>
      <w:r w:rsidRPr="00E302AC">
        <w:rPr>
          <w:rFonts w:eastAsia="Times New Roman"/>
          <w:lang w:val="en-US" w:eastAsia="ar-SA"/>
        </w:rPr>
        <w:t> </w:t>
      </w:r>
      <w:r w:rsidRPr="00E302AC">
        <w:rPr>
          <w:rFonts w:eastAsia="Times New Roman"/>
          <w:lang w:eastAsia="ar-SA"/>
        </w:rPr>
        <w:t>на</w:t>
      </w:r>
      <w:r w:rsidRPr="00E302AC">
        <w:rPr>
          <w:rFonts w:eastAsia="Times New Roman"/>
          <w:lang w:val="en-US" w:eastAsia="ar-SA"/>
        </w:rPr>
        <w:t> </w:t>
      </w:r>
      <w:r w:rsidRPr="00E302AC">
        <w:rPr>
          <w:rFonts w:eastAsia="Times New Roman"/>
          <w:lang w:eastAsia="ar-SA"/>
        </w:rPr>
        <w:t>335 610,4</w:t>
      </w:r>
      <w:r w:rsidRPr="00E302AC">
        <w:rPr>
          <w:rFonts w:eastAsia="Times New Roman"/>
          <w:lang w:val="en-US" w:eastAsia="ar-SA"/>
        </w:rPr>
        <w:t> 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8,40% меньше ожидаемых в 2015 году поступлений. По отношению к уточнённым плановым назначениям 2015 года планируемые на 2016 год доходы уменьшены на 569 492,8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или на 13,46%, при этом наибольшее сокращение доходной части бюджета приходится на безвозмездные поступления (- 453 462,0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). </w:t>
      </w:r>
      <w:r w:rsidRPr="00E302AC">
        <w:rPr>
          <w:rFonts w:eastAsia="Times New Roman"/>
        </w:rPr>
        <w:t xml:space="preserve">В структуре доходов по-прежнему преобладают безвозмездные поступления, доля которых в представленном Проекте бюджета составила 56,99% </w:t>
      </w:r>
    </w:p>
    <w:p w:rsidR="00E302AC" w:rsidRPr="00E302AC" w:rsidRDefault="00E302AC" w:rsidP="00E302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ar-SA"/>
        </w:rPr>
        <w:t xml:space="preserve">Налоговые доходы запланированы в сумме 1 284 017,0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с уменьшением на 76 269,2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или на 5,61% к уточнённым плановым назначениям 2015 года (1 360 286,2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) и с увеличением на 15 534,5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к ожидаемым поступлениям 2015 года. Основной причиной снижения прогноза по налоговым доходам является отмена с 2016 года отчислений в бюджет города от налога,</w:t>
      </w:r>
      <w:r w:rsidRPr="00E302AC">
        <w:rPr>
          <w:rFonts w:eastAsia="Times New Roman"/>
          <w:lang w:eastAsia="ru-RU"/>
        </w:rPr>
        <w:t xml:space="preserve"> взимаемого в связи с применением упрощенной системы налогообложения (оценка ожидаемого исполнения за 2015 год – 91 231,3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>). Рост поступлений к уровню ожидаемого исполнения 2015 года планируется по НДФЛ, налогу на имущество физических лиц и земельному налогу.</w:t>
      </w:r>
    </w:p>
    <w:p w:rsidR="00E302AC" w:rsidRPr="00E302AC" w:rsidRDefault="00E302AC" w:rsidP="00E3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lastRenderedPageBreak/>
        <w:t xml:space="preserve">Поступление неналоговых доходов планируется в сумме 290 872,4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, что меньше плановых назначений 2015 года на 39 761,6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(на 12,03%). и 58 029,3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(на 16,63%) соответственно.</w:t>
      </w:r>
    </w:p>
    <w:p w:rsidR="00E302AC" w:rsidRPr="00E302AC" w:rsidRDefault="00E302AC" w:rsidP="00E3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302AC">
        <w:rPr>
          <w:rFonts w:eastAsia="Times New Roman"/>
          <w:lang w:eastAsia="ar-SA"/>
        </w:rPr>
        <w:t>4.</w:t>
      </w:r>
      <w:r w:rsidRPr="00E302AC">
        <w:rPr>
          <w:rFonts w:eastAsia="Times New Roman"/>
          <w:lang w:eastAsia="ar-SA"/>
        </w:rPr>
        <w:tab/>
        <w:t xml:space="preserve">По запросу Контрольно-счётной палаты в процессе подготовки настоящего заключения КУИГ предоставлена информация, согласно которой объём возможной к взысканию задолженности по состоянию на 01.12.2015г. составляет: по арендной плате за земельные участки, государственная собственность на которые не разграничена, – 26 855,6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, по доходам от сдачи в аренду муниципального имущества – 7 423,1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, что превышает принятую в расчётах сумму недоимки на 3 183,8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и 6 423,1 </w:t>
      </w:r>
      <w:proofErr w:type="spellStart"/>
      <w:r w:rsidRPr="00E302AC">
        <w:rPr>
          <w:rFonts w:eastAsia="Times New Roman"/>
          <w:lang w:eastAsia="ar-SA"/>
        </w:rPr>
        <w:t>тыс.рублей</w:t>
      </w:r>
      <w:proofErr w:type="spellEnd"/>
      <w:r w:rsidRPr="00E302AC">
        <w:rPr>
          <w:rFonts w:eastAsia="Times New Roman"/>
          <w:lang w:eastAsia="ar-SA"/>
        </w:rPr>
        <w:t xml:space="preserve"> соответственно. Таким образом, средства в сумме 9 606,9 </w:t>
      </w:r>
      <w:proofErr w:type="spellStart"/>
      <w:r w:rsidRPr="00E302AC">
        <w:rPr>
          <w:rFonts w:eastAsia="Times New Roman"/>
          <w:lang w:eastAsia="ar-SA"/>
        </w:rPr>
        <w:t>тыс</w:t>
      </w:r>
      <w:proofErr w:type="gramStart"/>
      <w:r w:rsidRPr="00E302AC">
        <w:rPr>
          <w:rFonts w:eastAsia="Times New Roman"/>
          <w:lang w:eastAsia="ar-SA"/>
        </w:rPr>
        <w:t>.р</w:t>
      </w:r>
      <w:proofErr w:type="gramEnd"/>
      <w:r w:rsidRPr="00E302AC">
        <w:rPr>
          <w:rFonts w:eastAsia="Times New Roman"/>
          <w:lang w:eastAsia="ar-SA"/>
        </w:rPr>
        <w:t>ублей</w:t>
      </w:r>
      <w:proofErr w:type="spellEnd"/>
      <w:r w:rsidRPr="00E302AC">
        <w:rPr>
          <w:rFonts w:eastAsia="Times New Roman"/>
          <w:lang w:eastAsia="ar-SA"/>
        </w:rPr>
        <w:t xml:space="preserve"> являются резервом пополнения доходной части бюджета города.</w:t>
      </w:r>
    </w:p>
    <w:p w:rsidR="00E302AC" w:rsidRPr="00E302AC" w:rsidRDefault="00E302AC" w:rsidP="00E302A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highlight w:val="yellow"/>
          <w:lang w:eastAsia="ar-SA"/>
        </w:rPr>
      </w:pPr>
      <w:r w:rsidRPr="00E302AC">
        <w:rPr>
          <w:rFonts w:eastAsia="Times New Roman"/>
          <w:lang w:eastAsia="ar-SA"/>
        </w:rPr>
        <w:t>5.</w:t>
      </w:r>
      <w:r w:rsidRPr="00E302AC">
        <w:rPr>
          <w:rFonts w:eastAsia="Times New Roman"/>
          <w:lang w:eastAsia="ar-SA"/>
        </w:rPr>
        <w:tab/>
      </w:r>
      <w:r w:rsidRPr="00E302AC">
        <w:rPr>
          <w:rFonts w:eastAsia="Calibri"/>
        </w:rPr>
        <w:t xml:space="preserve">Расходы бюджета города на 2016 год предусмотрены в объеме </w:t>
      </w:r>
      <w:r w:rsidRPr="00E302AC">
        <w:rPr>
          <w:rFonts w:eastAsia="Times New Roman"/>
          <w:lang w:eastAsia="ru-RU"/>
        </w:rPr>
        <w:t xml:space="preserve">3 711 575,8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 xml:space="preserve">, что на 16,51% или на </w:t>
      </w:r>
      <w:r w:rsidRPr="00E302AC">
        <w:rPr>
          <w:rFonts w:eastAsia="Times New Roman"/>
          <w:lang w:eastAsia="ru-RU"/>
        </w:rPr>
        <w:t xml:space="preserve">733 857,2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 xml:space="preserve"> меньше уточнённого плана текущего года. </w:t>
      </w:r>
      <w:r w:rsidRPr="00E302AC">
        <w:rPr>
          <w:rFonts w:eastAsia="Times New Roman"/>
          <w:lang w:eastAsia="ar-SA"/>
        </w:rPr>
        <w:t xml:space="preserve">Сокращение объемов бюджетных ассигнований в 2016 году по отношению к 2015 году наблюдается по всем направлениям расходов (кроме расходов на общегосударственные вопросы и обслуживание муниципального долга). </w:t>
      </w:r>
    </w:p>
    <w:p w:rsidR="00E302AC" w:rsidRPr="00E302AC" w:rsidRDefault="00E302AC" w:rsidP="00E3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ar-SA"/>
        </w:rPr>
        <w:t>6.</w:t>
      </w:r>
      <w:r w:rsidRPr="00E302AC">
        <w:rPr>
          <w:rFonts w:eastAsia="Times New Roman"/>
          <w:lang w:eastAsia="ar-SA"/>
        </w:rPr>
        <w:tab/>
        <w:t xml:space="preserve">На реализацию 15 муниципальных программ запланировано </w:t>
      </w:r>
      <w:r w:rsidRPr="00E302AC">
        <w:rPr>
          <w:rFonts w:eastAsia="Calibri"/>
          <w:color w:val="000000"/>
        </w:rPr>
        <w:t>3</w:t>
      </w:r>
      <w:r w:rsidRPr="00E302AC">
        <w:rPr>
          <w:rFonts w:eastAsia="Calibri"/>
          <w:color w:val="000000"/>
          <w:lang w:val="en-US"/>
        </w:rPr>
        <w:t> </w:t>
      </w:r>
      <w:r w:rsidRPr="00E302AC">
        <w:rPr>
          <w:rFonts w:eastAsia="Calibri"/>
          <w:color w:val="000000"/>
        </w:rPr>
        <w:t>443</w:t>
      </w:r>
      <w:r w:rsidRPr="00E302AC">
        <w:rPr>
          <w:rFonts w:eastAsia="Calibri"/>
          <w:color w:val="000000"/>
          <w:lang w:val="en-US"/>
        </w:rPr>
        <w:t> </w:t>
      </w:r>
      <w:r w:rsidRPr="00E302AC">
        <w:rPr>
          <w:rFonts w:eastAsia="Calibri"/>
          <w:color w:val="000000"/>
        </w:rPr>
        <w:t>464,3 тыс. рублей или 92,78% от общего объема расходов бюджета. П</w:t>
      </w:r>
      <w:r w:rsidRPr="00E302AC">
        <w:rPr>
          <w:rFonts w:eastAsia="Calibri"/>
          <w:color w:val="000000"/>
          <w:lang w:eastAsia="ru-RU"/>
        </w:rPr>
        <w:t xml:space="preserve">о сравнению с 2015 годом </w:t>
      </w:r>
      <w:r w:rsidRPr="00E302AC">
        <w:rPr>
          <w:rFonts w:eastAsia="Calibri"/>
          <w:color w:val="000000"/>
        </w:rPr>
        <w:t xml:space="preserve">доля </w:t>
      </w:r>
      <w:r w:rsidRPr="00E302AC">
        <w:rPr>
          <w:rFonts w:eastAsia="Calibri"/>
          <w:color w:val="000000"/>
          <w:lang w:eastAsia="ru-RU"/>
        </w:rPr>
        <w:t xml:space="preserve">расходов уменьшилась на 3,3 процентных пункта, объём расходов сократился на 827 892,2 </w:t>
      </w:r>
      <w:proofErr w:type="spellStart"/>
      <w:r w:rsidRPr="00E302AC">
        <w:rPr>
          <w:rFonts w:eastAsia="Calibri"/>
          <w:color w:val="000000"/>
          <w:lang w:eastAsia="ru-RU"/>
        </w:rPr>
        <w:t>тыс</w:t>
      </w:r>
      <w:proofErr w:type="gramStart"/>
      <w:r w:rsidRPr="00E302AC">
        <w:rPr>
          <w:rFonts w:eastAsia="Calibri"/>
          <w:color w:val="000000"/>
          <w:lang w:eastAsia="ru-RU"/>
        </w:rPr>
        <w:t>.р</w:t>
      </w:r>
      <w:proofErr w:type="gramEnd"/>
      <w:r w:rsidRPr="00E302AC">
        <w:rPr>
          <w:rFonts w:eastAsia="Calibri"/>
          <w:color w:val="000000"/>
          <w:lang w:eastAsia="ru-RU"/>
        </w:rPr>
        <w:t>ублей</w:t>
      </w:r>
      <w:proofErr w:type="spellEnd"/>
      <w:r w:rsidRPr="00E302AC">
        <w:rPr>
          <w:rFonts w:eastAsia="Calibri"/>
          <w:color w:val="000000"/>
          <w:lang w:eastAsia="ru-RU"/>
        </w:rPr>
        <w:t>.</w:t>
      </w:r>
    </w:p>
    <w:p w:rsidR="00E302AC" w:rsidRPr="00E302AC" w:rsidRDefault="00E302AC" w:rsidP="00E3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/>
        </w:rPr>
      </w:pPr>
      <w:r w:rsidRPr="00E302AC">
        <w:rPr>
          <w:rFonts w:eastAsia="Times New Roman"/>
          <w:lang w:eastAsia="ru-RU"/>
        </w:rPr>
        <w:t>7.</w:t>
      </w:r>
      <w:r w:rsidRPr="00E302AC">
        <w:rPr>
          <w:rFonts w:eastAsia="Times New Roman"/>
          <w:lang w:eastAsia="ru-RU"/>
        </w:rPr>
        <w:tab/>
      </w:r>
      <w:r w:rsidRPr="00E302AC">
        <w:rPr>
          <w:rFonts w:eastAsia="Calibri"/>
          <w:lang w:eastAsia="ru-RU"/>
        </w:rPr>
        <w:t>Социальная сфера,</w:t>
      </w:r>
      <w:r w:rsidRPr="00E302AC">
        <w:rPr>
          <w:rFonts w:eastAsia="Calibri"/>
          <w:b/>
          <w:lang w:eastAsia="ru-RU"/>
        </w:rPr>
        <w:t xml:space="preserve"> </w:t>
      </w:r>
      <w:r w:rsidRPr="00E302AC">
        <w:rPr>
          <w:rFonts w:eastAsia="Times New Roman"/>
          <w:lang w:eastAsia="ar-SA"/>
        </w:rPr>
        <w:t>как и в предыдущие годы, остается приоритетной. На финансирование социально-культурной сферы предлагается направить 77,63% расходов местного бюджета, при этом 45,43% всех расходов в очередном финансовом году планируется на образование.</w:t>
      </w:r>
      <w:r w:rsidRPr="00E302AC">
        <w:rPr>
          <w:rFonts w:eastAsia="Times New Roman"/>
          <w:lang w:eastAsia="ru-RU"/>
        </w:rPr>
        <w:t xml:space="preserve"> В общем объёме расходов бюджета на 2016 год наибольший удельный вес занимают расходы на предоставление субсидий </w:t>
      </w:r>
      <w:r w:rsidRPr="00E302AC">
        <w:rPr>
          <w:rFonts w:eastAsia="Calibri"/>
        </w:rPr>
        <w:t>бюджетным, автономным учреждениям и иным некоммерческим организациям (</w:t>
      </w:r>
      <w:r w:rsidRPr="00E302AC">
        <w:rPr>
          <w:rFonts w:eastAsia="Times New Roman"/>
          <w:lang w:eastAsia="ru-RU"/>
        </w:rPr>
        <w:t xml:space="preserve">45,50% или 1 </w:t>
      </w:r>
      <w:r w:rsidRPr="00E302AC">
        <w:rPr>
          <w:rFonts w:eastAsia="Calibri"/>
        </w:rPr>
        <w:t xml:space="preserve">688 787,9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Times New Roman"/>
          <w:lang w:eastAsia="ru-RU"/>
        </w:rPr>
        <w:t>)</w:t>
      </w:r>
      <w:r w:rsidRPr="00E302AC">
        <w:rPr>
          <w:rFonts w:eastAsia="Calibri"/>
        </w:rPr>
        <w:t xml:space="preserve"> и расходы на социальное обеспечение и иные выплаты населению (23,92% или 887 826,4 </w:t>
      </w:r>
      <w:proofErr w:type="spellStart"/>
      <w:r w:rsidRPr="00E302AC">
        <w:rPr>
          <w:rFonts w:eastAsia="Calibri"/>
        </w:rPr>
        <w:t>тыс.рублей</w:t>
      </w:r>
      <w:proofErr w:type="spellEnd"/>
      <w:r w:rsidRPr="00E302AC">
        <w:rPr>
          <w:rFonts w:eastAsia="Calibri"/>
        </w:rPr>
        <w:t>).</w:t>
      </w:r>
    </w:p>
    <w:p w:rsidR="00E302AC" w:rsidRPr="00E302AC" w:rsidRDefault="00E302AC" w:rsidP="00E3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E302AC">
        <w:rPr>
          <w:rFonts w:eastAsia="Calibri"/>
        </w:rPr>
        <w:t>8.</w:t>
      </w:r>
      <w:r w:rsidRPr="00E302AC">
        <w:rPr>
          <w:rFonts w:eastAsia="Calibri"/>
        </w:rPr>
        <w:tab/>
      </w:r>
      <w:r w:rsidRPr="00E302AC">
        <w:rPr>
          <w:rFonts w:eastAsia="Calibri"/>
          <w:lang w:eastAsia="ru-RU"/>
        </w:rPr>
        <w:t xml:space="preserve">Объём капитальных вложений в объекты муниципальной собственности планируется на 2016 год в размере 232 632,1 </w:t>
      </w:r>
      <w:proofErr w:type="spellStart"/>
      <w:r w:rsidRPr="00E302AC">
        <w:rPr>
          <w:rFonts w:eastAsia="Calibri"/>
          <w:lang w:eastAsia="ru-RU"/>
        </w:rPr>
        <w:t>тыс</w:t>
      </w:r>
      <w:proofErr w:type="gramStart"/>
      <w:r w:rsidRPr="00E302AC">
        <w:rPr>
          <w:rFonts w:eastAsia="Calibri"/>
          <w:lang w:eastAsia="ru-RU"/>
        </w:rPr>
        <w:t>.р</w:t>
      </w:r>
      <w:proofErr w:type="gramEnd"/>
      <w:r w:rsidRPr="00E302AC">
        <w:rPr>
          <w:rFonts w:eastAsia="Calibri"/>
          <w:lang w:eastAsia="ru-RU"/>
        </w:rPr>
        <w:t>ублей</w:t>
      </w:r>
      <w:proofErr w:type="spellEnd"/>
      <w:r w:rsidRPr="00E302AC">
        <w:rPr>
          <w:rFonts w:eastAsia="Calibri"/>
          <w:lang w:eastAsia="ru-RU"/>
        </w:rPr>
        <w:t xml:space="preserve"> в следующих сферах: образование (строительство дошкольных образовательных учреждений), обеспечение жильём отдельных категорий граждан.</w:t>
      </w:r>
    </w:p>
    <w:p w:rsidR="00E302AC" w:rsidRPr="00E302AC" w:rsidRDefault="00E302AC" w:rsidP="00E3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Calibri"/>
          <w:lang w:eastAsia="ru-RU"/>
        </w:rPr>
        <w:t>9.</w:t>
      </w:r>
      <w:r w:rsidRPr="00E302AC">
        <w:rPr>
          <w:rFonts w:eastAsia="Calibri"/>
          <w:lang w:eastAsia="ru-RU"/>
        </w:rPr>
        <w:tab/>
        <w:t>О</w:t>
      </w:r>
      <w:r w:rsidRPr="00E302AC">
        <w:rPr>
          <w:rFonts w:eastAsia="Calibri"/>
        </w:rPr>
        <w:t xml:space="preserve">бъём бюджетных ассигнований муниципального дорожного фонда города Волгодонска, предлагаемый к утверждению в сумме 133 007,8 </w:t>
      </w:r>
      <w:proofErr w:type="spellStart"/>
      <w:r w:rsidRPr="00E302AC">
        <w:rPr>
          <w:rFonts w:eastAsia="Calibri"/>
        </w:rPr>
        <w:t>тыс</w:t>
      </w:r>
      <w:proofErr w:type="gramStart"/>
      <w:r w:rsidRPr="00E302AC">
        <w:rPr>
          <w:rFonts w:eastAsia="Calibri"/>
        </w:rPr>
        <w:t>.р</w:t>
      </w:r>
      <w:proofErr w:type="gramEnd"/>
      <w:r w:rsidRPr="00E302AC">
        <w:rPr>
          <w:rFonts w:eastAsia="Calibri"/>
        </w:rPr>
        <w:t>ублей</w:t>
      </w:r>
      <w:proofErr w:type="spellEnd"/>
      <w:r w:rsidRPr="00E302AC">
        <w:rPr>
          <w:rFonts w:eastAsia="Calibri"/>
        </w:rPr>
        <w:t>, сформирован с соблюдением требований, установленных частью 5 статьи 179.4 БК РФ</w:t>
      </w:r>
      <w:r w:rsidRPr="00E302AC">
        <w:rPr>
          <w:rFonts w:eastAsia="Times New Roman"/>
          <w:lang w:eastAsia="ru-RU"/>
        </w:rPr>
        <w:t>.</w:t>
      </w:r>
    </w:p>
    <w:p w:rsidR="00E302AC" w:rsidRPr="00E302AC" w:rsidRDefault="00E302AC" w:rsidP="00E3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>10.</w:t>
      </w:r>
      <w:r w:rsidRPr="00E302AC">
        <w:rPr>
          <w:rFonts w:eastAsia="Times New Roman"/>
          <w:lang w:eastAsia="ru-RU"/>
        </w:rPr>
        <w:tab/>
        <w:t>Предложенный Проект бюджета является сбалансированным.</w:t>
      </w:r>
      <w:r w:rsidRPr="00E302AC">
        <w:rPr>
          <w:rFonts w:eastAsia="Times New Roman"/>
          <w:bCs/>
          <w:lang w:eastAsia="ru-RU"/>
        </w:rPr>
        <w:t xml:space="preserve"> Дефицит бюджета составляет </w:t>
      </w:r>
      <w:r w:rsidRPr="00E302AC">
        <w:rPr>
          <w:rFonts w:eastAsia="Times New Roman"/>
          <w:lang w:eastAsia="ru-RU"/>
        </w:rPr>
        <w:t xml:space="preserve">50 000,0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bCs/>
          <w:lang w:eastAsia="ru-RU"/>
        </w:rPr>
        <w:t xml:space="preserve"> с учётом ограничений, установленных статьёй 92.1 БК РФ.</w:t>
      </w:r>
      <w:r w:rsidRPr="00E302AC">
        <w:rPr>
          <w:rFonts w:eastAsia="Times New Roman"/>
          <w:lang w:eastAsia="ar-SA"/>
        </w:rPr>
        <w:t xml:space="preserve"> В качестве</w:t>
      </w:r>
      <w:r w:rsidRPr="00E302AC">
        <w:rPr>
          <w:rFonts w:eastAsia="Times New Roman"/>
          <w:lang w:eastAsia="ru-RU"/>
        </w:rPr>
        <w:t xml:space="preserve"> </w:t>
      </w:r>
      <w:proofErr w:type="gramStart"/>
      <w:r w:rsidRPr="00E302AC">
        <w:rPr>
          <w:rFonts w:eastAsia="Times New Roman"/>
          <w:lang w:eastAsia="ru-RU"/>
        </w:rPr>
        <w:t>источников погашения внутреннего финансирования дефицита бюджета</w:t>
      </w:r>
      <w:proofErr w:type="gramEnd"/>
      <w:r w:rsidRPr="00E302AC">
        <w:rPr>
          <w:rFonts w:eastAsia="Times New Roman"/>
          <w:lang w:eastAsia="ru-RU"/>
        </w:rPr>
        <w:t xml:space="preserve"> в 2016 году планируется привлечение средств по кредитам кредитных организаций. Расходы на </w:t>
      </w:r>
      <w:r w:rsidRPr="00E302AC">
        <w:rPr>
          <w:rFonts w:eastAsia="Times New Roman"/>
          <w:lang w:eastAsia="ru-RU"/>
        </w:rPr>
        <w:lastRenderedPageBreak/>
        <w:t xml:space="preserve">обслуживание муниципального долга планируются на 2016 год в сумме 4 385,2 </w:t>
      </w:r>
      <w:proofErr w:type="spellStart"/>
      <w:r w:rsidRPr="00E302AC">
        <w:rPr>
          <w:rFonts w:eastAsia="Times New Roman"/>
          <w:lang w:eastAsia="ru-RU"/>
        </w:rPr>
        <w:t>тыс</w:t>
      </w:r>
      <w:proofErr w:type="gramStart"/>
      <w:r w:rsidRPr="00E302AC">
        <w:rPr>
          <w:rFonts w:eastAsia="Times New Roman"/>
          <w:lang w:eastAsia="ru-RU"/>
        </w:rPr>
        <w:t>.р</w:t>
      </w:r>
      <w:proofErr w:type="gramEnd"/>
      <w:r w:rsidRPr="00E302AC">
        <w:rPr>
          <w:rFonts w:eastAsia="Times New Roman"/>
          <w:lang w:eastAsia="ru-RU"/>
        </w:rPr>
        <w:t>ублей</w:t>
      </w:r>
      <w:proofErr w:type="spellEnd"/>
      <w:r w:rsidRPr="00E302AC">
        <w:rPr>
          <w:rFonts w:eastAsia="Times New Roman"/>
          <w:lang w:eastAsia="ru-RU"/>
        </w:rPr>
        <w:t>.</w:t>
      </w:r>
    </w:p>
    <w:p w:rsidR="00E302AC" w:rsidRPr="00E302AC" w:rsidRDefault="00E302AC" w:rsidP="00E302AC">
      <w:pPr>
        <w:tabs>
          <w:tab w:val="left" w:pos="1080"/>
        </w:tabs>
        <w:spacing w:before="60" w:after="0" w:line="240" w:lineRule="auto"/>
        <w:ind w:firstLine="709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На основании вышеизложенного </w:t>
      </w:r>
      <w:r w:rsidRPr="00E302AC">
        <w:rPr>
          <w:rFonts w:eastAsia="Times New Roman"/>
          <w:b/>
          <w:lang w:eastAsia="ru-RU"/>
        </w:rPr>
        <w:t xml:space="preserve">Контрольно-счётная палата города Волгодонска рекомендует </w:t>
      </w:r>
      <w:proofErr w:type="spellStart"/>
      <w:r w:rsidRPr="00E302AC">
        <w:rPr>
          <w:rFonts w:eastAsia="Times New Roman"/>
          <w:b/>
          <w:lang w:eastAsia="ru-RU"/>
        </w:rPr>
        <w:t>Волгодонской</w:t>
      </w:r>
      <w:proofErr w:type="spellEnd"/>
      <w:r w:rsidRPr="00E302AC">
        <w:rPr>
          <w:rFonts w:eastAsia="Times New Roman"/>
          <w:b/>
          <w:lang w:eastAsia="ru-RU"/>
        </w:rPr>
        <w:t xml:space="preserve"> городской Думе</w:t>
      </w:r>
      <w:r w:rsidRPr="00E302AC">
        <w:rPr>
          <w:rFonts w:eastAsia="Times New Roman"/>
          <w:b/>
          <w:i/>
          <w:lang w:eastAsia="ru-RU"/>
        </w:rPr>
        <w:t xml:space="preserve"> </w:t>
      </w:r>
      <w:r w:rsidRPr="00E302AC">
        <w:rPr>
          <w:rFonts w:eastAsia="Times New Roman"/>
          <w:lang w:eastAsia="ru-RU"/>
        </w:rPr>
        <w:t xml:space="preserve">рассмотреть проект решения </w:t>
      </w:r>
      <w:r w:rsidRPr="00E302AC">
        <w:rPr>
          <w:rFonts w:eastAsia="Times New Roman"/>
          <w:shd w:val="clear" w:color="auto" w:fill="FFFFFF"/>
          <w:lang w:eastAsia="ru-RU"/>
        </w:rPr>
        <w:t>«О бюджете города Волгодонска на 2016 год»</w:t>
      </w:r>
      <w:r w:rsidRPr="00E302AC">
        <w:rPr>
          <w:rFonts w:eastAsia="Times New Roman"/>
          <w:lang w:eastAsia="ru-RU"/>
        </w:rPr>
        <w:t xml:space="preserve"> на заседании </w:t>
      </w:r>
      <w:proofErr w:type="spellStart"/>
      <w:r w:rsidRPr="00E302AC">
        <w:rPr>
          <w:rFonts w:eastAsia="Times New Roman"/>
          <w:lang w:eastAsia="ru-RU"/>
        </w:rPr>
        <w:t>Волгодонской</w:t>
      </w:r>
      <w:proofErr w:type="spellEnd"/>
      <w:r w:rsidRPr="00E302AC">
        <w:rPr>
          <w:rFonts w:eastAsia="Times New Roman"/>
          <w:lang w:eastAsia="ru-RU"/>
        </w:rPr>
        <w:t xml:space="preserve"> городской Думы. </w:t>
      </w:r>
    </w:p>
    <w:p w:rsidR="00E302AC" w:rsidRPr="00E302AC" w:rsidRDefault="00E302AC" w:rsidP="00E302AC">
      <w:pPr>
        <w:tabs>
          <w:tab w:val="left" w:pos="1080"/>
        </w:tabs>
        <w:spacing w:after="0" w:line="240" w:lineRule="auto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E302AC" w:rsidRPr="00E302AC" w:rsidRDefault="00E302AC" w:rsidP="00E302AC">
      <w:pPr>
        <w:tabs>
          <w:tab w:val="left" w:pos="1080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E302AC" w:rsidRPr="00E302AC" w:rsidRDefault="00E302AC" w:rsidP="00E302AC">
      <w:pPr>
        <w:tabs>
          <w:tab w:val="left" w:pos="1080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E302AC" w:rsidRPr="00E302AC" w:rsidRDefault="00E302AC" w:rsidP="00E302AC">
      <w:pPr>
        <w:tabs>
          <w:tab w:val="left" w:pos="1080"/>
        </w:tabs>
        <w:spacing w:after="0" w:line="240" w:lineRule="auto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Председатель </w:t>
      </w:r>
      <w:proofErr w:type="gramStart"/>
      <w:r w:rsidRPr="00E302AC">
        <w:rPr>
          <w:rFonts w:eastAsia="Times New Roman"/>
          <w:lang w:eastAsia="ru-RU"/>
        </w:rPr>
        <w:t>Контрольно-счётной</w:t>
      </w:r>
      <w:proofErr w:type="gramEnd"/>
      <w:r w:rsidRPr="00E302AC">
        <w:rPr>
          <w:rFonts w:eastAsia="Times New Roman"/>
          <w:lang w:eastAsia="ru-RU"/>
        </w:rPr>
        <w:t xml:space="preserve"> </w:t>
      </w:r>
    </w:p>
    <w:p w:rsidR="00E302AC" w:rsidRPr="00E302AC" w:rsidRDefault="00E302AC" w:rsidP="00E302AC">
      <w:pPr>
        <w:tabs>
          <w:tab w:val="left" w:pos="1080"/>
        </w:tabs>
        <w:spacing w:after="0" w:line="240" w:lineRule="auto"/>
        <w:jc w:val="both"/>
        <w:rPr>
          <w:rFonts w:eastAsia="Times New Roman"/>
          <w:lang w:eastAsia="ru-RU"/>
        </w:rPr>
      </w:pPr>
      <w:r w:rsidRPr="00E302AC">
        <w:rPr>
          <w:rFonts w:eastAsia="Times New Roman"/>
          <w:lang w:eastAsia="ru-RU"/>
        </w:rPr>
        <w:t xml:space="preserve">палаты города Волгодонска </w:t>
      </w:r>
      <w:r w:rsidRPr="00E302AC">
        <w:rPr>
          <w:rFonts w:eastAsia="Times New Roman"/>
          <w:lang w:eastAsia="ru-RU"/>
        </w:rPr>
        <w:tab/>
      </w:r>
      <w:r w:rsidRPr="00E302AC">
        <w:rPr>
          <w:rFonts w:eastAsia="Times New Roman"/>
          <w:lang w:eastAsia="ru-RU"/>
        </w:rPr>
        <w:tab/>
      </w:r>
      <w:r w:rsidRPr="00E302AC">
        <w:rPr>
          <w:rFonts w:eastAsia="Times New Roman"/>
          <w:lang w:eastAsia="ru-RU"/>
        </w:rPr>
        <w:tab/>
      </w:r>
      <w:r w:rsidRPr="00E302AC">
        <w:rPr>
          <w:rFonts w:eastAsia="Times New Roman"/>
          <w:lang w:eastAsia="ru-RU"/>
        </w:rPr>
        <w:tab/>
      </w:r>
      <w:r w:rsidRPr="00E302AC">
        <w:rPr>
          <w:rFonts w:eastAsia="Times New Roman"/>
          <w:lang w:eastAsia="ru-RU"/>
        </w:rPr>
        <w:tab/>
        <w:t xml:space="preserve">               </w:t>
      </w:r>
      <w:r>
        <w:rPr>
          <w:rFonts w:eastAsia="Times New Roman"/>
          <w:lang w:eastAsia="ru-RU"/>
        </w:rPr>
        <w:t xml:space="preserve">   </w:t>
      </w:r>
      <w:proofErr w:type="spellStart"/>
      <w:r w:rsidRPr="00E302AC">
        <w:rPr>
          <w:rFonts w:eastAsia="Times New Roman"/>
          <w:lang w:eastAsia="ru-RU"/>
        </w:rPr>
        <w:t>Т.В.Федотова</w:t>
      </w:r>
      <w:proofErr w:type="spellEnd"/>
    </w:p>
    <w:p w:rsidR="006B46EE" w:rsidRDefault="006B46EE"/>
    <w:sectPr w:rsidR="006B46EE" w:rsidSect="00E302AC">
      <w:footerReference w:type="even" r:id="rId9"/>
      <w:footerReference w:type="default" r:id="rId10"/>
      <w:pgSz w:w="11906" w:h="16838"/>
      <w:pgMar w:top="1134" w:right="850" w:bottom="899" w:left="1701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D6" w:rsidRDefault="001B04D6" w:rsidP="00E302AC">
      <w:pPr>
        <w:spacing w:after="0" w:line="240" w:lineRule="auto"/>
      </w:pPr>
      <w:r>
        <w:separator/>
      </w:r>
    </w:p>
  </w:endnote>
  <w:endnote w:type="continuationSeparator" w:id="0">
    <w:p w:rsidR="001B04D6" w:rsidRDefault="001B04D6" w:rsidP="00E3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AC" w:rsidRDefault="00E302AC" w:rsidP="00E302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02AC" w:rsidRDefault="00E302AC" w:rsidP="00E302A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AC" w:rsidRPr="00227F22" w:rsidRDefault="00E302AC" w:rsidP="00E302AC">
    <w:pPr>
      <w:pStyle w:val="a7"/>
      <w:framePr w:wrap="around" w:vAnchor="text" w:hAnchor="margin" w:xAlign="right" w:y="1"/>
      <w:rPr>
        <w:rStyle w:val="a9"/>
        <w:sz w:val="18"/>
        <w:szCs w:val="18"/>
      </w:rPr>
    </w:pPr>
    <w:r w:rsidRPr="00227F22">
      <w:rPr>
        <w:rStyle w:val="a9"/>
        <w:sz w:val="18"/>
        <w:szCs w:val="18"/>
      </w:rPr>
      <w:fldChar w:fldCharType="begin"/>
    </w:r>
    <w:r w:rsidRPr="00227F22">
      <w:rPr>
        <w:rStyle w:val="a9"/>
        <w:sz w:val="18"/>
        <w:szCs w:val="18"/>
      </w:rPr>
      <w:instrText xml:space="preserve">PAGE  </w:instrText>
    </w:r>
    <w:r w:rsidRPr="00227F22">
      <w:rPr>
        <w:rStyle w:val="a9"/>
        <w:sz w:val="18"/>
        <w:szCs w:val="18"/>
      </w:rPr>
      <w:fldChar w:fldCharType="separate"/>
    </w:r>
    <w:r w:rsidR="00E026D0">
      <w:rPr>
        <w:rStyle w:val="a9"/>
        <w:noProof/>
        <w:sz w:val="18"/>
        <w:szCs w:val="18"/>
      </w:rPr>
      <w:t>29</w:t>
    </w:r>
    <w:r w:rsidRPr="00227F22">
      <w:rPr>
        <w:rStyle w:val="a9"/>
        <w:sz w:val="18"/>
        <w:szCs w:val="18"/>
      </w:rPr>
      <w:fldChar w:fldCharType="end"/>
    </w:r>
  </w:p>
  <w:p w:rsidR="00E302AC" w:rsidRDefault="00E302AC" w:rsidP="00E302A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D6" w:rsidRDefault="001B04D6" w:rsidP="00E302AC">
      <w:pPr>
        <w:spacing w:after="0" w:line="240" w:lineRule="auto"/>
      </w:pPr>
      <w:r>
        <w:separator/>
      </w:r>
    </w:p>
  </w:footnote>
  <w:footnote w:type="continuationSeparator" w:id="0">
    <w:p w:rsidR="001B04D6" w:rsidRDefault="001B04D6" w:rsidP="00E302AC">
      <w:pPr>
        <w:spacing w:after="0" w:line="240" w:lineRule="auto"/>
      </w:pPr>
      <w:r>
        <w:continuationSeparator/>
      </w:r>
    </w:p>
  </w:footnote>
  <w:footnote w:id="1">
    <w:p w:rsidR="00E302AC" w:rsidRDefault="00E302AC" w:rsidP="00E302AC">
      <w:pPr>
        <w:pStyle w:val="aa"/>
        <w:jc w:val="both"/>
      </w:pPr>
      <w:r>
        <w:rPr>
          <w:rStyle w:val="ac"/>
        </w:rPr>
        <w:footnoteRef/>
      </w:r>
      <w:r>
        <w:t xml:space="preserve"> Постановление Администрации города Волгодонска от 19.11.2015 № 2349 «Об основных направлениях бюджетной политики и основных направлениях налоговой </w:t>
      </w:r>
      <w:proofErr w:type="spellStart"/>
      <w:r>
        <w:t>прлитики</w:t>
      </w:r>
      <w:proofErr w:type="spellEnd"/>
      <w:r>
        <w:t xml:space="preserve"> города Волгодонска на 2016-2018 годы»</w:t>
      </w:r>
    </w:p>
  </w:footnote>
  <w:footnote w:id="2">
    <w:p w:rsidR="00E302AC" w:rsidRDefault="00E302AC" w:rsidP="00E302A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34609F">
        <w:rPr>
          <w:rFonts w:eastAsia="Calibri"/>
          <w:lang w:eastAsia="en-US"/>
        </w:rPr>
        <w:t>Федеральный закон</w:t>
      </w:r>
      <w:r>
        <w:rPr>
          <w:rFonts w:eastAsia="Calibri"/>
          <w:lang w:eastAsia="en-US"/>
        </w:rPr>
        <w:t xml:space="preserve"> от 30.09.2015 № 273-ФЗ «</w:t>
      </w:r>
      <w:r w:rsidRPr="0034609F">
        <w:rPr>
          <w:rFonts w:eastAsia="Calibri"/>
          <w:lang w:eastAsia="en-US"/>
        </w:rPr>
        <w:t>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</w:t>
      </w:r>
      <w:r>
        <w:rPr>
          <w:rFonts w:eastAsia="Calibri"/>
          <w:lang w:eastAsia="en-US"/>
        </w:rPr>
        <w:t>у статьи 3 Федерального закона «</w:t>
      </w:r>
      <w:r w:rsidRPr="0034609F">
        <w:rPr>
          <w:rFonts w:eastAsia="Calibri"/>
          <w:lang w:eastAsia="en-US"/>
        </w:rPr>
        <w:t>О приостановлении действия отдельных положений Бюджетного кодек</w:t>
      </w:r>
      <w:r>
        <w:rPr>
          <w:rFonts w:eastAsia="Calibri"/>
          <w:lang w:eastAsia="en-US"/>
        </w:rPr>
        <w:t>са Российской Федерации»</w:t>
      </w:r>
    </w:p>
  </w:footnote>
  <w:footnote w:id="3">
    <w:p w:rsidR="00E302AC" w:rsidRDefault="00E302AC" w:rsidP="00E302A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2C0576">
        <w:rPr>
          <w:b/>
        </w:rPr>
        <w:t>Утверждённые плановые назначения бюджета города</w:t>
      </w:r>
      <w:r>
        <w:t xml:space="preserve"> Волгодонска </w:t>
      </w:r>
      <w:r w:rsidRPr="00FC07E1">
        <w:rPr>
          <w:b/>
        </w:rPr>
        <w:t>на 2015 год</w:t>
      </w:r>
      <w:r>
        <w:t xml:space="preserve"> (в редакции решения Думы от 22.10.2015 №115 «О внесении изменений в решение </w:t>
      </w:r>
      <w:proofErr w:type="spellStart"/>
      <w:r>
        <w:t>Волгодонской</w:t>
      </w:r>
      <w:proofErr w:type="spellEnd"/>
      <w:r>
        <w:t xml:space="preserve"> городской Думы от 27.11.2014 №100 «О бюджете города Волгодонска на 2015 год и на плановый период 2016 и 2017 годов»), </w:t>
      </w:r>
      <w:r>
        <w:rPr>
          <w:b/>
        </w:rPr>
        <w:t xml:space="preserve">уточнённые на сумму </w:t>
      </w:r>
      <w:r w:rsidRPr="00FC07E1">
        <w:t>средств, поступивших из бюджетов других уровней, в размере</w:t>
      </w:r>
      <w:r w:rsidRPr="002C0576">
        <w:rPr>
          <w:b/>
        </w:rPr>
        <w:t xml:space="preserve"> 30 527,9 </w:t>
      </w:r>
      <w:proofErr w:type="spellStart"/>
      <w:r w:rsidRPr="002C0576">
        <w:rPr>
          <w:b/>
        </w:rPr>
        <w:t>тыс</w:t>
      </w:r>
      <w:proofErr w:type="gramStart"/>
      <w:r w:rsidRPr="002C0576">
        <w:rPr>
          <w:b/>
        </w:rPr>
        <w:t>.р</w:t>
      </w:r>
      <w:proofErr w:type="gramEnd"/>
      <w:r w:rsidRPr="002C0576">
        <w:rPr>
          <w:b/>
        </w:rPr>
        <w:t>ублей</w:t>
      </w:r>
      <w:proofErr w:type="spellEnd"/>
    </w:p>
  </w:footnote>
  <w:footnote w:id="4">
    <w:p w:rsidR="00E302AC" w:rsidRDefault="00E302AC" w:rsidP="00E302AC">
      <w:pPr>
        <w:pStyle w:val="aa"/>
        <w:jc w:val="both"/>
      </w:pPr>
      <w:r>
        <w:rPr>
          <w:rStyle w:val="ac"/>
        </w:rPr>
        <w:footnoteRef/>
      </w:r>
      <w:r>
        <w:t xml:space="preserve">  Дефицит местного бюджета не должен превышать 10% утверждённого</w:t>
      </w:r>
      <w:r w:rsidRPr="00272111">
        <w:t xml:space="preserve"> </w:t>
      </w:r>
      <w:r>
        <w:t>общего годового объё</w:t>
      </w:r>
      <w:r w:rsidRPr="002D6B0D">
        <w:t>м</w:t>
      </w:r>
      <w:r>
        <w:t>а</w:t>
      </w:r>
      <w:r w:rsidRPr="002D6B0D">
        <w:t xml:space="preserve"> доходов местного бюджета без уч</w:t>
      </w:r>
      <w:r>
        <w:t>ё</w:t>
      </w:r>
      <w:r w:rsidRPr="002D6B0D">
        <w:t>та утвержд</w:t>
      </w:r>
      <w:r>
        <w:t>ё</w:t>
      </w:r>
      <w:r w:rsidRPr="002D6B0D">
        <w:t>нного об</w:t>
      </w:r>
      <w:r>
        <w:t>ъё</w:t>
      </w:r>
      <w:r w:rsidRPr="002D6B0D">
        <w:t>ма безвозмездных поступлений и (или) поступлений налоговых доходов по дополнительным нормативам отчислений</w:t>
      </w:r>
    </w:p>
  </w:footnote>
  <w:footnote w:id="5">
    <w:p w:rsidR="00E302AC" w:rsidRPr="002D6B0D" w:rsidRDefault="00E302AC" w:rsidP="00E302AC">
      <w:pPr>
        <w:pStyle w:val="ConsPlusNormal"/>
        <w:jc w:val="both"/>
        <w:rPr>
          <w:sz w:val="20"/>
          <w:szCs w:val="20"/>
        </w:rPr>
      </w:pPr>
      <w:r w:rsidRPr="002D6B0D">
        <w:rPr>
          <w:rStyle w:val="ac"/>
          <w:sz w:val="20"/>
          <w:szCs w:val="20"/>
        </w:rPr>
        <w:footnoteRef/>
      </w:r>
      <w:r>
        <w:t xml:space="preserve"> </w:t>
      </w:r>
      <w:r w:rsidRPr="002D6B0D">
        <w:rPr>
          <w:sz w:val="20"/>
          <w:szCs w:val="20"/>
        </w:rPr>
        <w:t>Предельный объем муниципального долга не должен превышать утвержд</w:t>
      </w:r>
      <w:r>
        <w:rPr>
          <w:sz w:val="20"/>
          <w:szCs w:val="20"/>
        </w:rPr>
        <w:t>ённый общий годовой объё</w:t>
      </w:r>
      <w:r w:rsidRPr="002D6B0D">
        <w:rPr>
          <w:sz w:val="20"/>
          <w:szCs w:val="20"/>
        </w:rPr>
        <w:t>м доходов местного бюджета без уч</w:t>
      </w:r>
      <w:r>
        <w:rPr>
          <w:sz w:val="20"/>
          <w:szCs w:val="20"/>
        </w:rPr>
        <w:t>ё</w:t>
      </w:r>
      <w:r w:rsidRPr="002D6B0D">
        <w:rPr>
          <w:sz w:val="20"/>
          <w:szCs w:val="20"/>
        </w:rPr>
        <w:t>та утвержд</w:t>
      </w:r>
      <w:r>
        <w:rPr>
          <w:sz w:val="20"/>
          <w:szCs w:val="20"/>
        </w:rPr>
        <w:t>ё</w:t>
      </w:r>
      <w:r w:rsidRPr="002D6B0D">
        <w:rPr>
          <w:sz w:val="20"/>
          <w:szCs w:val="20"/>
        </w:rPr>
        <w:t>нного об</w:t>
      </w:r>
      <w:r>
        <w:rPr>
          <w:sz w:val="20"/>
          <w:szCs w:val="20"/>
        </w:rPr>
        <w:t>ъё</w:t>
      </w:r>
      <w:r w:rsidRPr="002D6B0D">
        <w:rPr>
          <w:sz w:val="20"/>
          <w:szCs w:val="20"/>
        </w:rPr>
        <w:t>ма безвозмездных поступлений и (или) поступлений налоговых доходов по дополнительным нормативам отчислений</w:t>
      </w:r>
    </w:p>
  </w:footnote>
  <w:footnote w:id="6">
    <w:p w:rsidR="00E302AC" w:rsidRPr="002D6B0D" w:rsidRDefault="00E302AC" w:rsidP="00E302AC">
      <w:pPr>
        <w:pStyle w:val="ConsPlusNormal"/>
        <w:jc w:val="both"/>
        <w:rPr>
          <w:sz w:val="20"/>
          <w:szCs w:val="20"/>
        </w:rPr>
      </w:pPr>
      <w:r w:rsidRPr="002D6B0D">
        <w:rPr>
          <w:rStyle w:val="ac"/>
          <w:sz w:val="20"/>
          <w:szCs w:val="20"/>
        </w:rPr>
        <w:footnoteRef/>
      </w:r>
      <w:r w:rsidRPr="002D6B0D">
        <w:rPr>
          <w:sz w:val="20"/>
          <w:szCs w:val="20"/>
        </w:rPr>
        <w:t xml:space="preserve"> </w:t>
      </w:r>
      <w:r w:rsidRPr="00272111">
        <w:rPr>
          <w:rFonts w:eastAsia="Calibri"/>
          <w:sz w:val="20"/>
          <w:szCs w:val="20"/>
          <w:lang w:eastAsia="en-US"/>
        </w:rPr>
        <w:t xml:space="preserve">Объём бюджетных ассигнований </w:t>
      </w:r>
      <w:r>
        <w:rPr>
          <w:rFonts w:eastAsia="Calibri"/>
          <w:sz w:val="20"/>
          <w:szCs w:val="20"/>
          <w:lang w:eastAsia="en-US"/>
        </w:rPr>
        <w:t xml:space="preserve">муниципального </w:t>
      </w:r>
      <w:r w:rsidRPr="00272111">
        <w:rPr>
          <w:rFonts w:eastAsia="Calibri"/>
          <w:sz w:val="20"/>
          <w:szCs w:val="20"/>
          <w:lang w:eastAsia="en-US"/>
        </w:rPr>
        <w:t>дорожного фонда</w:t>
      </w:r>
      <w:r>
        <w:rPr>
          <w:rFonts w:eastAsia="Calibri"/>
          <w:sz w:val="20"/>
          <w:szCs w:val="20"/>
        </w:rPr>
        <w:t xml:space="preserve"> утверждается в размере н</w:t>
      </w:r>
      <w:r w:rsidRPr="002D6B0D">
        <w:rPr>
          <w:rFonts w:eastAsia="Calibri"/>
          <w:sz w:val="20"/>
          <w:szCs w:val="20"/>
        </w:rPr>
        <w:t xml:space="preserve">е </w:t>
      </w:r>
      <w:r w:rsidRPr="002D6B0D">
        <w:rPr>
          <w:sz w:val="20"/>
          <w:szCs w:val="20"/>
        </w:rPr>
        <w:t>менее</w:t>
      </w:r>
      <w:r w:rsidRPr="002D6B0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прогнозируемого объёма доходов бюджета города Волгодонска, формирующих дорожный фонд в </w:t>
      </w:r>
      <w:r w:rsidRPr="002D6B0D">
        <w:rPr>
          <w:rFonts w:eastAsia="Calibri"/>
          <w:sz w:val="20"/>
          <w:szCs w:val="20"/>
        </w:rPr>
        <w:t xml:space="preserve">соответствии с пунктом </w:t>
      </w:r>
      <w:r>
        <w:rPr>
          <w:rFonts w:eastAsia="Calibri"/>
          <w:sz w:val="20"/>
          <w:szCs w:val="20"/>
        </w:rPr>
        <w:t xml:space="preserve">3 решения </w:t>
      </w:r>
      <w:proofErr w:type="spellStart"/>
      <w:r>
        <w:rPr>
          <w:rFonts w:eastAsia="Calibri"/>
          <w:sz w:val="20"/>
          <w:szCs w:val="20"/>
        </w:rPr>
        <w:t>Волгодонской</w:t>
      </w:r>
      <w:proofErr w:type="spellEnd"/>
      <w:r>
        <w:rPr>
          <w:rFonts w:eastAsia="Calibri"/>
          <w:sz w:val="20"/>
          <w:szCs w:val="20"/>
        </w:rPr>
        <w:t xml:space="preserve"> городской Думы от 24.10.2013 №71 «О создании муниципального дорожного фонда города Волгодонска»</w:t>
      </w:r>
      <w:r w:rsidRPr="002D6B0D">
        <w:rPr>
          <w:sz w:val="20"/>
          <w:szCs w:val="20"/>
        </w:rPr>
        <w:t xml:space="preserve"> </w:t>
      </w:r>
    </w:p>
  </w:footnote>
  <w:footnote w:id="7">
    <w:p w:rsidR="00E302AC" w:rsidRDefault="00E302AC" w:rsidP="00E302AC">
      <w:pPr>
        <w:pStyle w:val="aa"/>
        <w:jc w:val="both"/>
      </w:pPr>
      <w:r>
        <w:rPr>
          <w:rStyle w:val="ac"/>
        </w:rPr>
        <w:footnoteRef/>
      </w:r>
      <w:r>
        <w:t xml:space="preserve"> Указ Президента Российской Федерации от 07.05.2012 №597 «О мероприятиях по реализации государственной социальной политики»</w:t>
      </w:r>
    </w:p>
  </w:footnote>
  <w:footnote w:id="8">
    <w:p w:rsidR="00E302AC" w:rsidRDefault="00E302AC" w:rsidP="00E302AC">
      <w:pPr>
        <w:pStyle w:val="aa"/>
        <w:jc w:val="both"/>
      </w:pPr>
      <w:r>
        <w:rPr>
          <w:rStyle w:val="ac"/>
        </w:rPr>
        <w:footnoteRef/>
      </w:r>
      <w:r>
        <w:t xml:space="preserve"> Областной закон от 22.10.2005 №380-ЗС «О межбюджетных отношениях органов государственной власти и органов местного самоуправления в Ростовской области»</w:t>
      </w:r>
    </w:p>
  </w:footnote>
  <w:footnote w:id="9">
    <w:p w:rsidR="00E302AC" w:rsidRPr="005D5784" w:rsidRDefault="00E302AC" w:rsidP="00E302AC">
      <w:pPr>
        <w:jc w:val="both"/>
      </w:pPr>
      <w:r>
        <w:rPr>
          <w:rStyle w:val="ac"/>
        </w:rPr>
        <w:footnoteRef/>
      </w:r>
      <w:r>
        <w:t xml:space="preserve"> </w:t>
      </w:r>
      <w:r w:rsidRPr="005D5784">
        <w:rPr>
          <w:sz w:val="20"/>
          <w:szCs w:val="20"/>
        </w:rPr>
        <w:t xml:space="preserve">Коэффициент-дефлятор, необходимый </w:t>
      </w:r>
      <w:r>
        <w:rPr>
          <w:sz w:val="20"/>
          <w:szCs w:val="20"/>
        </w:rPr>
        <w:t xml:space="preserve">в целях применения главы 32 «Налог на имущество физических лиц» Налогового кодекса Российской Федерации. На 2015 год </w:t>
      </w:r>
      <w:r>
        <w:rPr>
          <w:bCs/>
          <w:sz w:val="20"/>
          <w:szCs w:val="20"/>
          <w:lang w:eastAsia="ar-SA"/>
        </w:rPr>
        <w:t>установлен</w:t>
      </w:r>
      <w:r w:rsidRPr="00871C49">
        <w:rPr>
          <w:bCs/>
          <w:sz w:val="20"/>
          <w:szCs w:val="20"/>
          <w:lang w:eastAsia="ar-SA"/>
        </w:rPr>
        <w:t xml:space="preserve"> приказом Минэкономразвития Российской Федерации от </w:t>
      </w:r>
      <w:r>
        <w:rPr>
          <w:bCs/>
          <w:sz w:val="20"/>
          <w:szCs w:val="20"/>
          <w:lang w:eastAsia="ar-SA"/>
        </w:rPr>
        <w:t>29.10.2014 № 685 в размере 1,147</w:t>
      </w:r>
    </w:p>
  </w:footnote>
  <w:footnote w:id="10">
    <w:p w:rsidR="00E302AC" w:rsidRPr="00BA790A" w:rsidRDefault="00E302AC" w:rsidP="00E302AC">
      <w:pPr>
        <w:pStyle w:val="aa"/>
        <w:jc w:val="both"/>
      </w:pPr>
      <w:r w:rsidRPr="00BA790A">
        <w:rPr>
          <w:rStyle w:val="ac"/>
        </w:rPr>
        <w:footnoteRef/>
      </w:r>
      <w:r>
        <w:t xml:space="preserve"> Ф</w:t>
      </w:r>
      <w:r w:rsidRPr="00BA790A">
        <w:t>едеральны</w:t>
      </w:r>
      <w:r>
        <w:t>й закон от 21.07.2014 № 219-ФЗ «</w:t>
      </w:r>
      <w:r w:rsidRPr="00BA790A">
        <w:t>О внесении</w:t>
      </w:r>
      <w:r>
        <w:t xml:space="preserve"> изменений в Федеральный закон «Об охране окружающей среды» </w:t>
      </w:r>
      <w:r w:rsidRPr="00BA790A">
        <w:t>и отдельные законодате</w:t>
      </w:r>
      <w:r>
        <w:t>льные акты Российской Федерации»</w:t>
      </w:r>
    </w:p>
  </w:footnote>
  <w:footnote w:id="11">
    <w:p w:rsidR="00E302AC" w:rsidRDefault="00E302AC" w:rsidP="00E302A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A12B8">
        <w:t>Постановление Администрации города Волгодонска от 13.02.2014 №326 «Об утверждении Положения об определении размера арендной платы, расч</w:t>
      </w:r>
      <w:r>
        <w:t>ё</w:t>
      </w:r>
      <w:r w:rsidRPr="00DA12B8">
        <w:t>та, условий и сроков оплаты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муниципального образования «Город Волгодонск»</w:t>
      </w:r>
    </w:p>
  </w:footnote>
  <w:footnote w:id="12">
    <w:p w:rsidR="00E302AC" w:rsidRDefault="00E302AC" w:rsidP="00E302AC">
      <w:pPr>
        <w:pStyle w:val="aa"/>
        <w:jc w:val="both"/>
      </w:pPr>
      <w:r>
        <w:rPr>
          <w:rStyle w:val="ac"/>
        </w:rPr>
        <w:footnoteRef/>
      </w:r>
      <w:r>
        <w:t xml:space="preserve">  Постановление Правительства Ростовской области от 02.03.2015 № 135 «Об арендной плате за использование земельных участков»</w:t>
      </w:r>
    </w:p>
  </w:footnote>
  <w:footnote w:id="13">
    <w:p w:rsidR="00E302AC" w:rsidRDefault="00E302AC" w:rsidP="00E302AC">
      <w:pPr>
        <w:pStyle w:val="aa"/>
        <w:jc w:val="both"/>
      </w:pPr>
      <w:r>
        <w:rPr>
          <w:rStyle w:val="ac"/>
        </w:rPr>
        <w:footnoteRef/>
      </w:r>
      <w:r>
        <w:t xml:space="preserve"> Письмо председателя Комитета по управлению имуществом города Волгодонска от 03.12.2015 № 01-32/6360 «О предоставлении информации»</w:t>
      </w:r>
    </w:p>
  </w:footnote>
  <w:footnote w:id="14">
    <w:p w:rsidR="00E302AC" w:rsidRPr="003A177A" w:rsidRDefault="00E302AC" w:rsidP="00E302AC">
      <w:pPr>
        <w:pStyle w:val="ConsPlusNormal"/>
        <w:ind w:firstLine="540"/>
        <w:jc w:val="both"/>
      </w:pPr>
      <w:r>
        <w:rPr>
          <w:rStyle w:val="ac"/>
        </w:rPr>
        <w:footnoteRef/>
      </w:r>
      <w:r>
        <w:t xml:space="preserve"> </w:t>
      </w:r>
      <w:r w:rsidRPr="003A177A">
        <w:rPr>
          <w:sz w:val="20"/>
          <w:szCs w:val="20"/>
        </w:rPr>
        <w:t>Объ</w:t>
      </w:r>
      <w:r>
        <w:rPr>
          <w:sz w:val="20"/>
          <w:szCs w:val="20"/>
        </w:rPr>
        <w:t>ё</w:t>
      </w:r>
      <w:r w:rsidRPr="003A177A">
        <w:rPr>
          <w:sz w:val="20"/>
          <w:szCs w:val="20"/>
        </w:rPr>
        <w:t>м расходов на обслуживание муниципального долга в очередном финансо</w:t>
      </w:r>
      <w:r>
        <w:rPr>
          <w:sz w:val="20"/>
          <w:szCs w:val="20"/>
        </w:rPr>
        <w:t xml:space="preserve">вом году не должен превышать 15% </w:t>
      </w:r>
      <w:r w:rsidRPr="003A177A">
        <w:rPr>
          <w:sz w:val="20"/>
          <w:szCs w:val="20"/>
        </w:rPr>
        <w:t>объ</w:t>
      </w:r>
      <w:r>
        <w:rPr>
          <w:sz w:val="20"/>
          <w:szCs w:val="20"/>
        </w:rPr>
        <w:t>ё</w:t>
      </w:r>
      <w:r w:rsidRPr="003A177A">
        <w:rPr>
          <w:sz w:val="20"/>
          <w:szCs w:val="20"/>
        </w:rPr>
        <w:t>ма расходов бюджета, за исключением объ</w:t>
      </w:r>
      <w:r>
        <w:rPr>
          <w:sz w:val="20"/>
          <w:szCs w:val="20"/>
        </w:rPr>
        <w:t>ё</w:t>
      </w:r>
      <w:r w:rsidRPr="003A177A">
        <w:rPr>
          <w:sz w:val="20"/>
          <w:szCs w:val="20"/>
        </w:rPr>
        <w:t>ма расходов, которые осуществляются за сч</w:t>
      </w:r>
      <w:r>
        <w:rPr>
          <w:sz w:val="20"/>
          <w:szCs w:val="20"/>
        </w:rPr>
        <w:t>ё</w:t>
      </w:r>
      <w:r w:rsidRPr="003A177A">
        <w:rPr>
          <w:sz w:val="20"/>
          <w:szCs w:val="20"/>
        </w:rPr>
        <w:t>т субвенций, предоставляемых из бюджетов бюджетной системы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BBE"/>
    <w:multiLevelType w:val="hybridMultilevel"/>
    <w:tmpl w:val="D960EE8C"/>
    <w:lvl w:ilvl="0" w:tplc="BEC6285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9BC4433"/>
    <w:multiLevelType w:val="hybridMultilevel"/>
    <w:tmpl w:val="C86421CA"/>
    <w:lvl w:ilvl="0" w:tplc="9084961A">
      <w:start w:val="1"/>
      <w:numFmt w:val="decimal"/>
      <w:lvlText w:val="%1)"/>
      <w:lvlJc w:val="left"/>
      <w:pPr>
        <w:ind w:left="1070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8B2072"/>
    <w:multiLevelType w:val="hybridMultilevel"/>
    <w:tmpl w:val="D3A63A2E"/>
    <w:lvl w:ilvl="0" w:tplc="5A5C05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81A91"/>
    <w:multiLevelType w:val="hybridMultilevel"/>
    <w:tmpl w:val="AF76B860"/>
    <w:lvl w:ilvl="0" w:tplc="D174ECB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6365291"/>
    <w:multiLevelType w:val="hybridMultilevel"/>
    <w:tmpl w:val="F9AC015E"/>
    <w:lvl w:ilvl="0" w:tplc="8E049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44131E"/>
    <w:multiLevelType w:val="hybridMultilevel"/>
    <w:tmpl w:val="164E1BEE"/>
    <w:lvl w:ilvl="0" w:tplc="CFC40A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BD55CD"/>
    <w:multiLevelType w:val="hybridMultilevel"/>
    <w:tmpl w:val="7A24130A"/>
    <w:lvl w:ilvl="0" w:tplc="BEC6285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59A78AD"/>
    <w:multiLevelType w:val="hybridMultilevel"/>
    <w:tmpl w:val="A28AFA60"/>
    <w:lvl w:ilvl="0" w:tplc="EE1403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AC"/>
    <w:rsid w:val="001B04D6"/>
    <w:rsid w:val="006B46EE"/>
    <w:rsid w:val="009D4AB4"/>
    <w:rsid w:val="00E026D0"/>
    <w:rsid w:val="00E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2A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2AC"/>
    <w:rPr>
      <w:rFonts w:eastAsia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302AC"/>
  </w:style>
  <w:style w:type="paragraph" w:customStyle="1" w:styleId="a3">
    <w:name w:val=" Знак Знак Знак Знак Знак Знак Знак"/>
    <w:basedOn w:val="a"/>
    <w:rsid w:val="00E302A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4">
    <w:name w:val="Table Grid"/>
    <w:basedOn w:val="a1"/>
    <w:rsid w:val="00E302A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link w:val="text0"/>
    <w:rsid w:val="00E302AC"/>
    <w:pPr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text0">
    <w:name w:val="text Знак"/>
    <w:link w:val="text"/>
    <w:rsid w:val="00E302AC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No Spacing"/>
    <w:qFormat/>
    <w:rsid w:val="00E302AC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styleId="a6">
    <w:name w:val="Strong"/>
    <w:qFormat/>
    <w:rsid w:val="00E302AC"/>
    <w:rPr>
      <w:rFonts w:ascii="Verdana" w:hAnsi="Verdana" w:hint="default"/>
      <w:b/>
      <w:bCs/>
    </w:rPr>
  </w:style>
  <w:style w:type="paragraph" w:customStyle="1" w:styleId="ConsNormal">
    <w:name w:val="ConsNormal"/>
    <w:rsid w:val="00E302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E302A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302AC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E302AC"/>
  </w:style>
  <w:style w:type="paragraph" w:styleId="aa">
    <w:name w:val="footnote text"/>
    <w:basedOn w:val="a"/>
    <w:link w:val="ab"/>
    <w:uiPriority w:val="99"/>
    <w:rsid w:val="00E302A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302AC"/>
    <w:rPr>
      <w:rFonts w:eastAsia="Times New Roman"/>
      <w:sz w:val="20"/>
      <w:szCs w:val="20"/>
      <w:lang w:eastAsia="ru-RU"/>
    </w:rPr>
  </w:style>
  <w:style w:type="character" w:styleId="ac">
    <w:name w:val="footnote reference"/>
    <w:aliases w:val="текст сноски"/>
    <w:uiPriority w:val="99"/>
    <w:rsid w:val="00E302AC"/>
    <w:rPr>
      <w:vertAlign w:val="superscript"/>
    </w:rPr>
  </w:style>
  <w:style w:type="paragraph" w:styleId="ad">
    <w:name w:val="Balloon Text"/>
    <w:basedOn w:val="a"/>
    <w:link w:val="ae"/>
    <w:uiPriority w:val="99"/>
    <w:semiHidden/>
    <w:rsid w:val="00E302A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E302AC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List Paragraph"/>
    <w:basedOn w:val="a"/>
    <w:uiPriority w:val="34"/>
    <w:qFormat/>
    <w:rsid w:val="00E302A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E302A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E302AC"/>
    <w:rPr>
      <w:rFonts w:eastAsia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302AC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E30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2A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2AC"/>
    <w:rPr>
      <w:rFonts w:eastAsia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302AC"/>
  </w:style>
  <w:style w:type="paragraph" w:customStyle="1" w:styleId="a3">
    <w:name w:val=" Знак Знак Знак Знак Знак Знак Знак"/>
    <w:basedOn w:val="a"/>
    <w:rsid w:val="00E302A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4">
    <w:name w:val="Table Grid"/>
    <w:basedOn w:val="a1"/>
    <w:rsid w:val="00E302A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link w:val="text0"/>
    <w:rsid w:val="00E302AC"/>
    <w:pPr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text0">
    <w:name w:val="text Знак"/>
    <w:link w:val="text"/>
    <w:rsid w:val="00E302AC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No Spacing"/>
    <w:qFormat/>
    <w:rsid w:val="00E302AC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styleId="a6">
    <w:name w:val="Strong"/>
    <w:qFormat/>
    <w:rsid w:val="00E302AC"/>
    <w:rPr>
      <w:rFonts w:ascii="Verdana" w:hAnsi="Verdana" w:hint="default"/>
      <w:b/>
      <w:bCs/>
    </w:rPr>
  </w:style>
  <w:style w:type="paragraph" w:customStyle="1" w:styleId="ConsNormal">
    <w:name w:val="ConsNormal"/>
    <w:rsid w:val="00E302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E302A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302AC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E302AC"/>
  </w:style>
  <w:style w:type="paragraph" w:styleId="aa">
    <w:name w:val="footnote text"/>
    <w:basedOn w:val="a"/>
    <w:link w:val="ab"/>
    <w:uiPriority w:val="99"/>
    <w:rsid w:val="00E302A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302AC"/>
    <w:rPr>
      <w:rFonts w:eastAsia="Times New Roman"/>
      <w:sz w:val="20"/>
      <w:szCs w:val="20"/>
      <w:lang w:eastAsia="ru-RU"/>
    </w:rPr>
  </w:style>
  <w:style w:type="character" w:styleId="ac">
    <w:name w:val="footnote reference"/>
    <w:aliases w:val="текст сноски"/>
    <w:uiPriority w:val="99"/>
    <w:rsid w:val="00E302AC"/>
    <w:rPr>
      <w:vertAlign w:val="superscript"/>
    </w:rPr>
  </w:style>
  <w:style w:type="paragraph" w:styleId="ad">
    <w:name w:val="Balloon Text"/>
    <w:basedOn w:val="a"/>
    <w:link w:val="ae"/>
    <w:uiPriority w:val="99"/>
    <w:semiHidden/>
    <w:rsid w:val="00E302A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E302AC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List Paragraph"/>
    <w:basedOn w:val="a"/>
    <w:uiPriority w:val="34"/>
    <w:qFormat/>
    <w:rsid w:val="00E302A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E302A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E302AC"/>
    <w:rPr>
      <w:rFonts w:eastAsia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302AC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E3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3D3D-63A0-4229-A039-DD311D4F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10711</Words>
  <Characters>61053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2015-12-21T07:13:00Z</cp:lastPrinted>
  <dcterms:created xsi:type="dcterms:W3CDTF">2015-12-21T06:58:00Z</dcterms:created>
  <dcterms:modified xsi:type="dcterms:W3CDTF">2015-12-21T07:17:00Z</dcterms:modified>
</cp:coreProperties>
</file>